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5BE1" w14:textId="77777777" w:rsidR="001444BA" w:rsidRDefault="00B36DE5">
      <w:pPr>
        <w:pStyle w:val="af"/>
        <w:spacing w:before="156" w:after="156"/>
        <w:ind w:firstLineChars="0" w:firstLine="0"/>
      </w:pPr>
      <w:r>
        <w:rPr>
          <w:rFonts w:hint="eastAsia"/>
        </w:rPr>
        <w:t>《铸件加工单元数字化技术要求》</w:t>
      </w:r>
    </w:p>
    <w:p w14:paraId="14169830" w14:textId="77777777" w:rsidR="001444BA" w:rsidRDefault="00B36DE5">
      <w:pPr>
        <w:pStyle w:val="af"/>
        <w:spacing w:before="156" w:after="156"/>
        <w:ind w:firstLineChars="0" w:firstLine="0"/>
      </w:pPr>
      <w:r>
        <w:rPr>
          <w:rFonts w:hint="eastAsia"/>
        </w:rPr>
        <w:t>团体标准编制说明</w:t>
      </w:r>
    </w:p>
    <w:p w14:paraId="41D92DEC" w14:textId="13922273" w:rsidR="001444BA" w:rsidRDefault="00B36DE5">
      <w:pPr>
        <w:pStyle w:val="af2"/>
        <w:spacing w:after="312"/>
        <w:ind w:firstLineChars="0" w:firstLine="0"/>
      </w:pPr>
      <w:r>
        <w:rPr>
          <w:rFonts w:hint="eastAsia"/>
        </w:rPr>
        <w:t>（</w:t>
      </w:r>
      <w:r w:rsidR="00DA0DCA">
        <w:rPr>
          <w:rFonts w:hint="eastAsia"/>
        </w:rPr>
        <w:t>征求意见</w:t>
      </w:r>
      <w:r>
        <w:rPr>
          <w:rFonts w:hint="eastAsia"/>
        </w:rPr>
        <w:t>稿）</w:t>
      </w:r>
    </w:p>
    <w:p w14:paraId="43C39153" w14:textId="77777777" w:rsidR="001444BA" w:rsidRDefault="00B36DE5">
      <w:pPr>
        <w:pStyle w:val="1"/>
        <w:spacing w:before="156" w:after="156"/>
      </w:pPr>
      <w:r>
        <w:rPr>
          <w:rFonts w:ascii="Times New Roman" w:hAnsi="Times New Roman"/>
        </w:rPr>
        <w:t>1</w:t>
      </w:r>
      <w:r>
        <w:rPr>
          <w:rFonts w:hint="eastAsia"/>
        </w:rPr>
        <w:t>、</w:t>
      </w:r>
      <w:r>
        <w:t>任务来源、</w:t>
      </w:r>
      <w:r>
        <w:rPr>
          <w:rFonts w:hint="eastAsia"/>
        </w:rPr>
        <w:t>工作简要过程</w:t>
      </w:r>
      <w:r>
        <w:t>、主要参加单位和工作组成员等</w:t>
      </w:r>
    </w:p>
    <w:p w14:paraId="40AAE7C8" w14:textId="77777777" w:rsidR="001444BA" w:rsidRDefault="00B36DE5">
      <w:pPr>
        <w:ind w:firstLine="420"/>
        <w:rPr>
          <w:rFonts w:ascii="宋体" w:eastAsia="宋体" w:hAnsi="宋体"/>
        </w:rPr>
      </w:pPr>
      <w:r>
        <w:rPr>
          <w:rFonts w:ascii="宋体" w:eastAsia="宋体" w:hAnsi="宋体" w:cs="Times New Roman" w:hint="eastAsia"/>
        </w:rPr>
        <w:t>本项目是依据中国铸造协会[2021] 3号文“关于中国铸造协会智能铸造工作委员会七项团体标准制修订的批复”，项目编号为T/CFA 2021004，项目名称为“铸件加工单元数字化技术要求”。本项目是制订项目。</w:t>
      </w:r>
      <w:r>
        <w:rPr>
          <w:rFonts w:ascii="宋体" w:eastAsia="宋体" w:hAnsi="宋体"/>
        </w:rPr>
        <w:t xml:space="preserve">主要起草单位: </w:t>
      </w:r>
      <w:r>
        <w:rPr>
          <w:rFonts w:ascii="宋体" w:eastAsia="宋体" w:hAnsi="宋体" w:hint="eastAsia"/>
        </w:rPr>
        <w:t>共享智能铸造产业创新中心有限公司、共享精密加工有限公司、共享智能装备有限公司、共享装备股份有限公司；</w:t>
      </w:r>
      <w:r>
        <w:rPr>
          <w:rFonts w:ascii="宋体" w:eastAsia="宋体" w:hAnsi="宋体" w:cs="宋体" w:hint="eastAsia"/>
        </w:rPr>
        <w:t>参与起草单位：</w:t>
      </w:r>
      <w:hyperlink r:id="rId9" w:tgtFrame="https://www.baidu.com/_blank" w:history="1">
        <w:r>
          <w:rPr>
            <w:rFonts w:ascii="宋体" w:eastAsia="宋体" w:hAnsi="宋体"/>
          </w:rPr>
          <w:t>共享铸钢有限公司</w:t>
        </w:r>
      </w:hyperlink>
      <w:r>
        <w:rPr>
          <w:rFonts w:ascii="宋体" w:eastAsia="宋体" w:hAnsi="宋体"/>
        </w:rPr>
        <w:t>，计划完成时间为20</w:t>
      </w:r>
      <w:r>
        <w:rPr>
          <w:rFonts w:ascii="宋体" w:eastAsia="宋体" w:hAnsi="宋体" w:hint="eastAsia"/>
        </w:rPr>
        <w:t>21</w:t>
      </w:r>
      <w:r>
        <w:rPr>
          <w:rFonts w:ascii="宋体" w:eastAsia="宋体" w:hAnsi="宋体"/>
        </w:rPr>
        <w:t>年。</w:t>
      </w:r>
    </w:p>
    <w:p w14:paraId="778ABA32" w14:textId="77777777" w:rsidR="001444BA" w:rsidRDefault="00B36DE5">
      <w:pPr>
        <w:pStyle w:val="3"/>
        <w:spacing w:before="156" w:after="156"/>
        <w:rPr>
          <w:sz w:val="28"/>
          <w:szCs w:val="28"/>
        </w:rPr>
      </w:pPr>
      <w:r>
        <w:rPr>
          <w:rFonts w:ascii="Times New Roman" w:hAnsi="Times New Roman" w:cs="Times New Roman" w:hint="eastAsia"/>
        </w:rPr>
        <w:t>2</w:t>
      </w:r>
      <w:r>
        <w:t>）</w:t>
      </w:r>
      <w:r>
        <w:rPr>
          <w:rFonts w:hint="eastAsia"/>
        </w:rPr>
        <w:t>工作简要过程</w:t>
      </w:r>
    </w:p>
    <w:p w14:paraId="20160880" w14:textId="77777777" w:rsidR="001444BA" w:rsidRDefault="00B36DE5">
      <w:pPr>
        <w:ind w:firstLine="420"/>
      </w:pPr>
      <w:r>
        <w:rPr>
          <w:rFonts w:hint="eastAsia"/>
        </w:rPr>
        <w:t>计划下达后，</w:t>
      </w:r>
      <w:r>
        <w:rPr>
          <w:rFonts w:hint="eastAsia"/>
        </w:rPr>
        <w:t>2021</w:t>
      </w:r>
      <w:r>
        <w:rPr>
          <w:rFonts w:hint="eastAsia"/>
        </w:rPr>
        <w:t>年</w:t>
      </w:r>
      <w:r>
        <w:rPr>
          <w:rFonts w:hint="eastAsia"/>
        </w:rPr>
        <w:t>1</w:t>
      </w:r>
      <w:r>
        <w:rPr>
          <w:rFonts w:hint="eastAsia"/>
        </w:rPr>
        <w:t>月</w:t>
      </w:r>
      <w:r>
        <w:rPr>
          <w:rFonts w:hint="eastAsia"/>
        </w:rPr>
        <w:t>11</w:t>
      </w:r>
      <w:r>
        <w:rPr>
          <w:rFonts w:hint="eastAsia"/>
        </w:rPr>
        <w:t>日中铸协智能铸造委员会组织各起草单位成立了起草工作组，由共享智能铸造产业创新中心有限公司为组长单位，负责主要起草工作。工作组对国内外现状与发展情况进行全面调研，同时广泛搜集相关标准和国内外技术资料，进行了大量的研究分析、资料查证工作，结合实际应用经验，进行全面总结和归纳，在此基础上编制出《铸造加工单元通用技术要求》标准草案初稿。</w:t>
      </w:r>
    </w:p>
    <w:p w14:paraId="0850E58E" w14:textId="77777777" w:rsidR="001444BA" w:rsidRDefault="00B36DE5">
      <w:pPr>
        <w:pStyle w:val="3"/>
        <w:spacing w:before="156" w:after="156"/>
        <w:rPr>
          <w:sz w:val="28"/>
          <w:szCs w:val="28"/>
        </w:rPr>
      </w:pPr>
      <w:r>
        <w:rPr>
          <w:rFonts w:ascii="Times New Roman" w:hAnsi="Times New Roman"/>
        </w:rPr>
        <w:t>3</w:t>
      </w:r>
      <w:r>
        <w:rPr>
          <w:rFonts w:hint="eastAsia"/>
        </w:rPr>
        <w:t>）主要参加单位和工作组成员及其所做的工作</w:t>
      </w:r>
    </w:p>
    <w:p w14:paraId="22831DE7" w14:textId="1E3A013F" w:rsidR="001444BA" w:rsidRDefault="00B36DE5">
      <w:pPr>
        <w:ind w:firstLine="420"/>
      </w:pPr>
      <w:r>
        <w:rPr>
          <w:rFonts w:hint="eastAsia"/>
        </w:rPr>
        <w:t>本标准由共享智能铸造产业创新中心有限公司、共享精工有限公司、共享智能装备有限公司、共享装备股份有限公司、共享铸钢有限公司</w:t>
      </w:r>
      <w:r w:rsidR="008C2125">
        <w:rPr>
          <w:rFonts w:hint="eastAsia"/>
        </w:rPr>
        <w:t>、</w:t>
      </w:r>
      <w:r w:rsidR="008C2125">
        <w:rPr>
          <w:rFonts w:hint="eastAsia"/>
        </w:rPr>
        <w:t>X</w:t>
      </w:r>
      <w:r w:rsidR="008C2125">
        <w:t>XX</w:t>
      </w:r>
      <w:r>
        <w:rPr>
          <w:rFonts w:hint="eastAsia"/>
        </w:rPr>
        <w:t>共同起草。</w:t>
      </w:r>
    </w:p>
    <w:p w14:paraId="1B1EEBEE" w14:textId="067AA673" w:rsidR="001444BA" w:rsidRDefault="00B36DE5">
      <w:pPr>
        <w:ind w:firstLine="420"/>
      </w:pPr>
      <w:r>
        <w:rPr>
          <w:rFonts w:hint="eastAsia"/>
        </w:rPr>
        <w:t>主要成员：</w:t>
      </w:r>
      <w:bookmarkStart w:id="0" w:name="_Hlk28958151"/>
      <w:r>
        <w:rPr>
          <w:rFonts w:hint="eastAsia"/>
        </w:rPr>
        <w:t>彭凡、杨军、原晓雷、王绍刚、刘亚宾、王锦强、</w:t>
      </w:r>
      <w:r w:rsidR="008A73A5">
        <w:rPr>
          <w:rFonts w:hint="eastAsia"/>
        </w:rPr>
        <w:t>胡阳</w:t>
      </w:r>
      <w:r w:rsidR="008C2125">
        <w:rPr>
          <w:rFonts w:hint="eastAsia"/>
        </w:rPr>
        <w:t>、</w:t>
      </w:r>
      <w:r w:rsidR="008C2125">
        <w:rPr>
          <w:rFonts w:hint="eastAsia"/>
        </w:rPr>
        <w:t>X</w:t>
      </w:r>
      <w:r w:rsidR="008C2125">
        <w:t>XX</w:t>
      </w:r>
      <w:r>
        <w:rPr>
          <w:rFonts w:hint="eastAsia"/>
        </w:rPr>
        <w:t>。</w:t>
      </w:r>
      <w:bookmarkEnd w:id="0"/>
    </w:p>
    <w:p w14:paraId="0C4DC81B" w14:textId="4DE6C377" w:rsidR="001444BA" w:rsidRDefault="00B36DE5">
      <w:pPr>
        <w:ind w:firstLine="420"/>
      </w:pPr>
      <w:r>
        <w:rPr>
          <w:rFonts w:hint="eastAsia"/>
        </w:rPr>
        <w:t>参与成员：</w:t>
      </w:r>
      <w:bookmarkStart w:id="1" w:name="_Hlk28958159"/>
      <w:r>
        <w:rPr>
          <w:rFonts w:hint="eastAsia"/>
        </w:rPr>
        <w:t>常涛、乃晓文</w:t>
      </w:r>
      <w:r w:rsidR="008C2125">
        <w:rPr>
          <w:rFonts w:hint="eastAsia"/>
        </w:rPr>
        <w:t>、</w:t>
      </w:r>
      <w:r w:rsidR="008C2125">
        <w:t>XXX</w:t>
      </w:r>
      <w:r>
        <w:rPr>
          <w:rFonts w:hint="eastAsia"/>
        </w:rPr>
        <w:t>。</w:t>
      </w:r>
      <w:bookmarkEnd w:id="1"/>
    </w:p>
    <w:p w14:paraId="1F026198" w14:textId="776EE9B1" w:rsidR="001444BA" w:rsidRDefault="00B36DE5">
      <w:pPr>
        <w:ind w:firstLine="420"/>
      </w:pPr>
      <w:r>
        <w:rPr>
          <w:rFonts w:hint="eastAsia"/>
        </w:rPr>
        <w:t>所做的工作：彭凡任工作组组长，负责资源协调、标准范围确定、内容与方向全局把控，杨军组织策划、组织协调、内容框架指导与审核，王绍刚为本标准主要执笔人，负责本标准的具体起草与编制；原晓雷负责标准内容框架审核，具体技术内容的合规性、完备性指导；刘亚宾、常涛等负责国内外相关技术文献和资料的收集、分析及资料查证，王锦强、乃晓文</w:t>
      </w:r>
      <w:r w:rsidR="008C2125">
        <w:rPr>
          <w:rFonts w:hint="eastAsia"/>
        </w:rPr>
        <w:t>、</w:t>
      </w:r>
      <w:r w:rsidR="008C2125">
        <w:rPr>
          <w:rFonts w:hint="eastAsia"/>
        </w:rPr>
        <w:t>X</w:t>
      </w:r>
      <w:r w:rsidR="008C2125">
        <w:t>XX</w:t>
      </w:r>
      <w:r>
        <w:rPr>
          <w:rFonts w:hint="eastAsia"/>
        </w:rPr>
        <w:t>负责对标准的具体内容进行修改和完善。</w:t>
      </w:r>
      <w:r w:rsidR="008A73A5">
        <w:rPr>
          <w:rFonts w:hint="eastAsia"/>
        </w:rPr>
        <w:t>胡阳</w:t>
      </w:r>
      <w:r w:rsidR="008C2125">
        <w:rPr>
          <w:rFonts w:hint="eastAsia"/>
        </w:rPr>
        <w:t>、</w:t>
      </w:r>
      <w:r w:rsidR="008C2125">
        <w:rPr>
          <w:rFonts w:hint="eastAsia"/>
        </w:rPr>
        <w:t>X</w:t>
      </w:r>
      <w:r w:rsidR="008C2125">
        <w:t>XX</w:t>
      </w:r>
      <w:r>
        <w:rPr>
          <w:rFonts w:hint="eastAsia"/>
        </w:rPr>
        <w:t>负责附录内容资料的整理汇总。</w:t>
      </w:r>
    </w:p>
    <w:p w14:paraId="3966B705" w14:textId="77777777" w:rsidR="001444BA" w:rsidRDefault="00B36DE5">
      <w:pPr>
        <w:pStyle w:val="1"/>
        <w:spacing w:before="156" w:after="156"/>
      </w:pPr>
      <w:r>
        <w:rPr>
          <w:rFonts w:ascii="Times New Roman" w:hAnsi="Times New Roman"/>
        </w:rPr>
        <w:t>2</w:t>
      </w:r>
      <w:r>
        <w:rPr>
          <w:rFonts w:hint="eastAsia"/>
        </w:rPr>
        <w:t>、标准化对象简要情况</w:t>
      </w:r>
      <w:r>
        <w:t>及制修订标准的原则</w:t>
      </w:r>
    </w:p>
    <w:p w14:paraId="34881A80" w14:textId="77777777" w:rsidR="001444BA" w:rsidRDefault="00B36DE5">
      <w:pPr>
        <w:pStyle w:val="3"/>
        <w:spacing w:before="156" w:after="156"/>
      </w:pPr>
      <w:r>
        <w:rPr>
          <w:rFonts w:ascii="Times New Roman" w:hAnsi="Times New Roman" w:cs="Times New Roman"/>
        </w:rPr>
        <w:t>1</w:t>
      </w:r>
      <w:r>
        <w:t>）</w:t>
      </w:r>
      <w:r>
        <w:rPr>
          <w:rFonts w:hint="eastAsia"/>
        </w:rPr>
        <w:t>标准化对象简要情况</w:t>
      </w:r>
    </w:p>
    <w:p w14:paraId="646D789D" w14:textId="77777777" w:rsidR="001444BA" w:rsidRDefault="00B36DE5">
      <w:pPr>
        <w:ind w:firstLine="420"/>
      </w:pPr>
      <w:r>
        <w:rPr>
          <w:rFonts w:hint="eastAsia"/>
        </w:rPr>
        <w:t>加工是用机械方法去除多余金属材料的一种冷加工工艺，是铸造中常见的毛坯处理工艺。加工能够</w:t>
      </w:r>
      <w:r>
        <w:t>改变铸件</w:t>
      </w:r>
      <w:r>
        <w:rPr>
          <w:rFonts w:hint="eastAsia"/>
        </w:rPr>
        <w:t>毛坯</w:t>
      </w:r>
      <w:r>
        <w:t>的原始</w:t>
      </w:r>
      <w:r>
        <w:rPr>
          <w:rFonts w:hint="eastAsia"/>
        </w:rPr>
        <w:t>外形</w:t>
      </w:r>
      <w:r>
        <w:rPr>
          <w:rFonts w:ascii="宋体" w:eastAsia="宋体" w:hAnsi="宋体"/>
        </w:rPr>
        <w:t>,</w:t>
      </w:r>
      <w:r>
        <w:t>消除</w:t>
      </w:r>
      <w:r>
        <w:rPr>
          <w:rFonts w:hint="eastAsia"/>
        </w:rPr>
        <w:t>多余铸件贴量，</w:t>
      </w:r>
      <w:r>
        <w:t>,</w:t>
      </w:r>
      <w:r>
        <w:t>保证铸件</w:t>
      </w:r>
      <w:r>
        <w:rPr>
          <w:rFonts w:hint="eastAsia"/>
        </w:rPr>
        <w:t>外形尺寸</w:t>
      </w:r>
      <w:r>
        <w:t>,</w:t>
      </w:r>
      <w:r>
        <w:rPr>
          <w:rFonts w:hint="eastAsia"/>
        </w:rPr>
        <w:t>满足铸件结构尺寸要求，从而提升产品的性能、质量，满足使用要求。加工工艺是决定铸件最终质量要求的关键因素之一。</w:t>
      </w:r>
    </w:p>
    <w:p w14:paraId="56B91040" w14:textId="77777777" w:rsidR="001444BA" w:rsidRDefault="00B36DE5">
      <w:pPr>
        <w:ind w:firstLine="420"/>
      </w:pPr>
      <w:r>
        <w:rPr>
          <w:rFonts w:hint="eastAsia"/>
        </w:rPr>
        <w:t>本标准结合《智能制造综合标准化体系建设指南（</w:t>
      </w:r>
      <w:r>
        <w:rPr>
          <w:rFonts w:ascii="Times New Roman" w:hAnsi="Times New Roman" w:cs="Times New Roman"/>
        </w:rPr>
        <w:t>2018</w:t>
      </w:r>
      <w:r>
        <w:rPr>
          <w:rFonts w:hint="eastAsia"/>
        </w:rPr>
        <w:t>版）》，在《铸造数字化工厂通用技术要求》的基础上，对铸件加工单元数字化技术要求详细展开，将加工单元的数字化、网络化、智能化以及知识库的建设作为标准主要研究工作，提出了集成控制的数字化技术要求和相关内容具体化。基于此标准的研究和实践验证，将与其他标准相互支撑、承上启下，构建完整的智能铸造标准体系，能够为行业内企业进行数字化、网络化、智能化建设带来系</w:t>
      </w:r>
      <w:r>
        <w:rPr>
          <w:rFonts w:hint="eastAsia"/>
        </w:rPr>
        <w:lastRenderedPageBreak/>
        <w:t>统化的指导意义，支撑智能制造健康有序发展。</w:t>
      </w:r>
    </w:p>
    <w:p w14:paraId="14B152B3" w14:textId="77777777" w:rsidR="001444BA" w:rsidRDefault="00B36DE5">
      <w:pPr>
        <w:pStyle w:val="3"/>
        <w:spacing w:before="156" w:after="156"/>
      </w:pPr>
      <w:r>
        <w:t>2）</w:t>
      </w:r>
      <w:r>
        <w:rPr>
          <w:rFonts w:hint="eastAsia"/>
        </w:rPr>
        <w:t>制订标准的</w:t>
      </w:r>
      <w:r>
        <w:t>原则</w:t>
      </w:r>
    </w:p>
    <w:p w14:paraId="71BE62A2" w14:textId="77777777" w:rsidR="001444BA" w:rsidRDefault="00B36DE5">
      <w:pPr>
        <w:pStyle w:val="2"/>
        <w:spacing w:before="156" w:after="156"/>
      </w:pPr>
      <w:r>
        <w:rPr>
          <w:rFonts w:hint="eastAsia"/>
        </w:rPr>
        <w:t>（</w:t>
      </w:r>
      <w:r>
        <w:t>1</w:t>
      </w:r>
      <w:r>
        <w:t>）制订标准的依</w:t>
      </w:r>
      <w:r>
        <w:rPr>
          <w:rFonts w:hint="eastAsia"/>
        </w:rPr>
        <w:t>据</w:t>
      </w:r>
      <w:r>
        <w:t>和理由</w:t>
      </w:r>
    </w:p>
    <w:p w14:paraId="2FDAD73D" w14:textId="0DF157DF" w:rsidR="001444BA" w:rsidRDefault="00B36DE5">
      <w:pPr>
        <w:ind w:firstLine="420"/>
      </w:pPr>
      <w:r>
        <w:rPr>
          <w:rFonts w:hint="eastAsia"/>
        </w:rPr>
        <w:t>本标准在起草过程中主要按</w:t>
      </w:r>
      <w:r>
        <w:rPr>
          <w:rFonts w:ascii="Times New Roman" w:hAnsi="Times New Roman" w:cs="Times New Roman"/>
        </w:rPr>
        <w:t>GB/T 1.1-</w:t>
      </w:r>
      <w:r w:rsidR="00761B97">
        <w:rPr>
          <w:rFonts w:ascii="Times New Roman" w:hAnsi="Times New Roman" w:cs="Times New Roman" w:hint="eastAsia"/>
        </w:rPr>
        <w:t>2020</w:t>
      </w:r>
      <w:r>
        <w:rPr>
          <w:rFonts w:hint="eastAsia"/>
        </w:rPr>
        <w:t>《标准化工作导则第</w:t>
      </w:r>
      <w:r>
        <w:t>1</w:t>
      </w:r>
      <w:r>
        <w:rPr>
          <w:rFonts w:hint="eastAsia"/>
        </w:rPr>
        <w:t>部分</w:t>
      </w:r>
      <w:r>
        <w:t>:</w:t>
      </w:r>
      <w:r>
        <w:rPr>
          <w:rFonts w:hint="eastAsia"/>
        </w:rPr>
        <w:t>标准的结构和编写规则》的要求编写。在确定本标准主要技术指标时，综合考虑生产企业的能力和用户的利益，寻求最大的经济、社会效益，充分体现了标准在技术上的先进性和合理性。</w:t>
      </w:r>
    </w:p>
    <w:p w14:paraId="798018B2" w14:textId="77777777" w:rsidR="001444BA" w:rsidRDefault="00B36DE5">
      <w:pPr>
        <w:pStyle w:val="2"/>
        <w:spacing w:before="156" w:after="156"/>
      </w:pPr>
      <w:r>
        <w:rPr>
          <w:rFonts w:hint="eastAsia"/>
        </w:rPr>
        <w:t>（</w:t>
      </w:r>
      <w:r>
        <w:rPr>
          <w:rFonts w:hAnsi="Times New Roman"/>
        </w:rPr>
        <w:t>2</w:t>
      </w:r>
      <w:r>
        <w:rPr>
          <w:rFonts w:hint="eastAsia"/>
        </w:rPr>
        <w:t>）</w:t>
      </w:r>
      <w:r>
        <w:t>制订标准的</w:t>
      </w:r>
      <w:r>
        <w:rPr>
          <w:rFonts w:hint="eastAsia"/>
        </w:rPr>
        <w:t>原则</w:t>
      </w:r>
    </w:p>
    <w:p w14:paraId="42406730" w14:textId="77777777" w:rsidR="001444BA" w:rsidRDefault="00B36DE5">
      <w:pPr>
        <w:ind w:firstLine="420"/>
      </w:pPr>
      <w:r>
        <w:rPr>
          <w:rFonts w:hint="eastAsia"/>
        </w:rPr>
        <w:t>本标准在制订过程中，遵循“面向市场、服务产业、自主制定、适时推出、及时修订、不断完善”的原则，注重标准修订与技术创新、试验验证、产业推进、应用推广相结合，本着先进性、科学性、合理性和可操作性以及标准的目标、统一性、协调性、适用性、一致性和规范性的原则来进行本标准的制定工作。</w:t>
      </w:r>
    </w:p>
    <w:p w14:paraId="3BC38676" w14:textId="77777777" w:rsidR="001444BA" w:rsidRDefault="00B36DE5">
      <w:pPr>
        <w:spacing w:beforeLines="50" w:before="156" w:afterLines="50" w:after="156"/>
        <w:ind w:firstLine="480"/>
        <w:outlineLvl w:val="0"/>
        <w:rPr>
          <w:rFonts w:ascii="黑体" w:eastAsia="黑体" w:hAnsi="黑体"/>
          <w:sz w:val="24"/>
          <w:szCs w:val="24"/>
        </w:rPr>
      </w:pPr>
      <w:r>
        <w:rPr>
          <w:rFonts w:ascii="Times New Roman" w:eastAsia="黑体" w:hAnsi="Times New Roman" w:cs="Times New Roman"/>
          <w:sz w:val="24"/>
          <w:szCs w:val="24"/>
        </w:rPr>
        <w:t>3</w:t>
      </w:r>
      <w:r>
        <w:rPr>
          <w:rFonts w:ascii="黑体" w:eastAsia="黑体" w:hAnsi="黑体" w:hint="eastAsia"/>
          <w:sz w:val="24"/>
          <w:szCs w:val="24"/>
        </w:rPr>
        <w:t>、与国际、国外对比情况</w:t>
      </w:r>
    </w:p>
    <w:p w14:paraId="570A3788" w14:textId="77777777" w:rsidR="001444BA" w:rsidRPr="00BF12E2" w:rsidRDefault="00B36DE5">
      <w:pPr>
        <w:spacing w:beforeLines="50" w:before="156" w:afterLines="50" w:after="156"/>
        <w:ind w:firstLine="420"/>
      </w:pPr>
      <w:r w:rsidRPr="00BF12E2">
        <w:rPr>
          <w:rFonts w:hint="eastAsia"/>
        </w:rPr>
        <w:t>本标准没有采用国际标准。</w:t>
      </w:r>
    </w:p>
    <w:p w14:paraId="3E012E01" w14:textId="77777777" w:rsidR="001444BA" w:rsidRPr="00BF12E2" w:rsidRDefault="00B36DE5">
      <w:pPr>
        <w:spacing w:beforeLines="50" w:before="156" w:afterLines="50" w:after="156"/>
        <w:ind w:firstLine="420"/>
      </w:pPr>
      <w:r w:rsidRPr="00BF12E2">
        <w:rPr>
          <w:rFonts w:hint="eastAsia"/>
        </w:rPr>
        <w:t>本标准制定过程中未查到同类国际、国外标准。</w:t>
      </w:r>
    </w:p>
    <w:p w14:paraId="4E4EAEC9" w14:textId="77777777" w:rsidR="001444BA" w:rsidRPr="00BF12E2" w:rsidRDefault="00B36DE5">
      <w:pPr>
        <w:spacing w:beforeLines="50" w:before="156" w:afterLines="50" w:after="156"/>
        <w:ind w:firstLine="420"/>
      </w:pPr>
      <w:r w:rsidRPr="00BF12E2">
        <w:rPr>
          <w:rFonts w:hint="eastAsia"/>
        </w:rPr>
        <w:t>本标准水平为国内先进水平</w:t>
      </w:r>
    </w:p>
    <w:p w14:paraId="3B94275E" w14:textId="77777777" w:rsidR="001444BA" w:rsidRDefault="00B36DE5">
      <w:pPr>
        <w:spacing w:beforeLines="50" w:before="156" w:afterLines="50" w:after="156"/>
        <w:ind w:firstLine="480"/>
        <w:outlineLvl w:val="0"/>
        <w:rPr>
          <w:rFonts w:ascii="黑体" w:eastAsia="黑体" w:hAnsi="黑体"/>
          <w:sz w:val="24"/>
          <w:szCs w:val="24"/>
        </w:rPr>
      </w:pPr>
      <w:r>
        <w:rPr>
          <w:rFonts w:ascii="Times New Roman" w:eastAsia="黑体" w:hAnsi="Times New Roman" w:cs="Times New Roman"/>
          <w:sz w:val="24"/>
          <w:szCs w:val="24"/>
        </w:rPr>
        <w:t>4</w:t>
      </w:r>
      <w:r>
        <w:rPr>
          <w:rFonts w:ascii="黑体" w:eastAsia="黑体" w:hAnsi="黑体" w:hint="eastAsia"/>
          <w:sz w:val="24"/>
          <w:szCs w:val="24"/>
        </w:rPr>
        <w:t>、标准主要内容</w:t>
      </w:r>
    </w:p>
    <w:p w14:paraId="3DB70C87" w14:textId="77777777" w:rsidR="001444BA" w:rsidRDefault="00B36DE5">
      <w:pPr>
        <w:pStyle w:val="3"/>
        <w:spacing w:before="156" w:after="156"/>
      </w:pPr>
      <w:r>
        <w:rPr>
          <w:rFonts w:ascii="Times New Roman" w:hAnsi="Times New Roman" w:cs="Times New Roman"/>
        </w:rPr>
        <w:t>1</w:t>
      </w:r>
      <w:r>
        <w:rPr>
          <w:rFonts w:hint="eastAsia"/>
        </w:rPr>
        <w:t>）标准</w:t>
      </w:r>
      <w:r>
        <w:t>适用范围</w:t>
      </w:r>
    </w:p>
    <w:p w14:paraId="3E701828" w14:textId="77777777" w:rsidR="008C2125" w:rsidRDefault="008C2125" w:rsidP="008C2125">
      <w:pPr>
        <w:pStyle w:val="af4"/>
        <w:spacing w:line="340" w:lineRule="exact"/>
        <w:rPr>
          <w:rFonts w:hAnsi="Times New Roman"/>
          <w:szCs w:val="24"/>
        </w:rPr>
      </w:pPr>
      <w:r>
        <w:rPr>
          <w:rFonts w:hint="eastAsia"/>
          <w:szCs w:val="24"/>
        </w:rPr>
        <w:t>本文件规定了铸件加工单元、铸件加工单元设备、铸件加工单元控制与管理系统、环保的数字化技术要求以及数据采集要求。</w:t>
      </w:r>
    </w:p>
    <w:p w14:paraId="6D5B9191" w14:textId="77777777" w:rsidR="008C2125" w:rsidRDefault="008C2125" w:rsidP="008C2125">
      <w:pPr>
        <w:pStyle w:val="af4"/>
        <w:spacing w:line="340" w:lineRule="exact"/>
        <w:rPr>
          <w:szCs w:val="24"/>
        </w:rPr>
      </w:pPr>
      <w:r>
        <w:rPr>
          <w:rFonts w:hint="eastAsia"/>
          <w:szCs w:val="24"/>
        </w:rPr>
        <w:t>本文件适用于铸钢铸铁件的粗、精加工单元的建设与管理。</w:t>
      </w:r>
    </w:p>
    <w:p w14:paraId="35D4F369" w14:textId="77777777" w:rsidR="001444BA" w:rsidRDefault="00B36DE5">
      <w:pPr>
        <w:pStyle w:val="3"/>
        <w:spacing w:before="156" w:after="156"/>
      </w:pPr>
      <w:r>
        <w:rPr>
          <w:rFonts w:ascii="Times New Roman" w:hAnsi="Times New Roman" w:cs="Times New Roman"/>
        </w:rPr>
        <w:t>2</w:t>
      </w:r>
      <w:r>
        <w:rPr>
          <w:rFonts w:hint="eastAsia"/>
        </w:rPr>
        <w:t>）标准内容</w:t>
      </w:r>
    </w:p>
    <w:p w14:paraId="458AC408" w14:textId="77777777" w:rsidR="001444BA" w:rsidRDefault="00B36DE5">
      <w:pPr>
        <w:pStyle w:val="2"/>
        <w:spacing w:before="156" w:after="156"/>
      </w:pPr>
      <w:r>
        <w:rPr>
          <w:rFonts w:hint="eastAsia"/>
        </w:rPr>
        <w:t>（</w:t>
      </w:r>
      <w:r>
        <w:t>1</w:t>
      </w:r>
      <w:r>
        <w:rPr>
          <w:rFonts w:hint="eastAsia"/>
        </w:rPr>
        <w:t>）</w:t>
      </w:r>
      <w:r>
        <w:rPr>
          <w:rFonts w:ascii="黑体" w:eastAsia="黑体" w:hAnsi="黑体" w:hint="eastAsia"/>
        </w:rPr>
        <w:t>总则</w:t>
      </w:r>
    </w:p>
    <w:p w14:paraId="778F4C48" w14:textId="77777777" w:rsidR="001444BA" w:rsidRDefault="00B36DE5">
      <w:pPr>
        <w:ind w:firstLine="420"/>
      </w:pPr>
      <w:r>
        <w:rPr>
          <w:rFonts w:hint="eastAsia"/>
        </w:rPr>
        <w:t>加工单元主要由加工单元设备及单元系统组成，前者提供加工单元数字化、网络化运行的物质基础，后者实现加工单元的软硬件系统集成，以及与生产执行系统、实验室信息管理系统间的集成，并主导现场过程执行、监控与管理功能，并给出了加工单元总体架构。加工单元设备及单元系统内容涵盖了铸件加工单元集成控制的基础共性问题，使技术人员在建设与改造的具体实施过程前，有针对性的对比现有的基础条件，进行查漏补缺。同时给出了铸件加工单元集成控制总体架构，该架构继承于《铸造数字化工厂通用技术要求》中的铸造数字化工厂总体架构图，在单元级的实现层面予以具体化，解决铸件加工单元在总体架构缺失的问题。</w:t>
      </w:r>
    </w:p>
    <w:p w14:paraId="4F6E5D24" w14:textId="77777777" w:rsidR="001444BA" w:rsidRDefault="00B36DE5">
      <w:pPr>
        <w:ind w:firstLine="420"/>
      </w:pPr>
      <w:r>
        <w:rPr>
          <w:rFonts w:hint="eastAsia"/>
        </w:rPr>
        <w:t>在具体实践中，要求遵循数字化、网络化、智能化实施步骤，以智能、协同、绿色、安全发展为突破口，按照总体规划、分步实施、效益驱动、重点突破原则进行建设。实施过程从人、机、料、法、环、测等方面入手，重点关注设备、生产、成本、质量、绿色、人员等维度资源的优化配置，信息上传下达、生产过程可视化监控、质量在线监测、物料自动配送等环节的建设。</w:t>
      </w:r>
    </w:p>
    <w:p w14:paraId="57F81900" w14:textId="77777777" w:rsidR="001444BA" w:rsidRDefault="00B36DE5">
      <w:pPr>
        <w:pStyle w:val="2"/>
        <w:spacing w:before="156" w:after="156"/>
      </w:pPr>
      <w:r>
        <w:rPr>
          <w:rFonts w:hint="eastAsia"/>
        </w:rPr>
        <w:t>（</w:t>
      </w:r>
      <w:r>
        <w:t>2</w:t>
      </w:r>
      <w:r>
        <w:rPr>
          <w:rFonts w:hint="eastAsia"/>
        </w:rPr>
        <w:t>）加工单元设备</w:t>
      </w:r>
    </w:p>
    <w:p w14:paraId="63E3F68E" w14:textId="77777777" w:rsidR="001444BA" w:rsidRDefault="00B36DE5">
      <w:pPr>
        <w:ind w:firstLine="420"/>
      </w:pPr>
      <w:r>
        <w:rPr>
          <w:rFonts w:hint="eastAsia"/>
        </w:rPr>
        <w:lastRenderedPageBreak/>
        <w:t>具备加工过程所需的硬件设备及装置，如</w:t>
      </w:r>
      <w:r>
        <w:rPr>
          <w:rFonts w:ascii="Times New Roman" w:hint="eastAsia"/>
        </w:rPr>
        <w:t>数控车床、数控铣床、数控镗床</w:t>
      </w:r>
      <w:r>
        <w:rPr>
          <w:rFonts w:hint="eastAsia"/>
        </w:rPr>
        <w:t>、</w:t>
      </w:r>
      <w:r>
        <w:rPr>
          <w:rFonts w:ascii="Times New Roman" w:hint="eastAsia"/>
        </w:rPr>
        <w:t>上下料设备、转运设备、施涂设备</w:t>
      </w:r>
      <w:r>
        <w:rPr>
          <w:rFonts w:hint="eastAsia"/>
        </w:rPr>
        <w:t>，以及电力仪表、气体压力、燃气流量、温湿度传感器等装置。所有设备及装置通过控制器、网关模块等，以</w:t>
      </w:r>
      <w:r>
        <w:rPr>
          <w:rFonts w:hint="eastAsia"/>
        </w:rPr>
        <w:t>FB</w:t>
      </w:r>
      <w:r>
        <w:rPr>
          <w:rFonts w:hint="eastAsia"/>
        </w:rPr>
        <w:t>方式与</w:t>
      </w:r>
      <w:r>
        <w:rPr>
          <w:rFonts w:hint="eastAsia"/>
        </w:rPr>
        <w:t>OPC Server</w:t>
      </w:r>
      <w:r>
        <w:rPr>
          <w:rFonts w:hint="eastAsia"/>
        </w:rPr>
        <w:t>对接，实现设备、生产、质量、成本、</w:t>
      </w:r>
      <w:r>
        <w:rPr>
          <w:rFonts w:hint="eastAsia"/>
        </w:rPr>
        <w:t>EHS</w:t>
      </w:r>
      <w:r>
        <w:rPr>
          <w:rFonts w:hint="eastAsia"/>
        </w:rPr>
        <w:t>等维度数据的交互与共享。</w:t>
      </w:r>
    </w:p>
    <w:p w14:paraId="3B769275" w14:textId="77777777" w:rsidR="001444BA" w:rsidRDefault="00B36DE5">
      <w:pPr>
        <w:pStyle w:val="2"/>
        <w:spacing w:before="156" w:after="156"/>
      </w:pPr>
      <w:r>
        <w:rPr>
          <w:rFonts w:hint="eastAsia"/>
        </w:rPr>
        <w:t>（</w:t>
      </w:r>
      <w:r>
        <w:t>3</w:t>
      </w:r>
      <w:r>
        <w:rPr>
          <w:rFonts w:hint="eastAsia"/>
        </w:rPr>
        <w:t>）加工单元系统</w:t>
      </w:r>
    </w:p>
    <w:p w14:paraId="4EDD696C" w14:textId="77777777" w:rsidR="001444BA" w:rsidRDefault="00B36DE5">
      <w:pPr>
        <w:ind w:firstLine="420"/>
      </w:pPr>
      <w:r>
        <w:rPr>
          <w:rFonts w:hint="eastAsia"/>
        </w:rPr>
        <w:t>单元系统功能分为计划管理、过程控制、设备管理、生</w:t>
      </w:r>
      <w:r>
        <w:t>产成本管理、</w:t>
      </w:r>
      <w:r>
        <w:rPr>
          <w:rFonts w:hint="eastAsia"/>
        </w:rPr>
        <w:t>统计分析等组成部分。在单元系统中较为核心的内容为过程控制，过程控制的智能化实现前提是加工单元工艺数据，加工单元工艺数据为现场有关设备、物料、工艺经验的积累提炼，可通过模型、判据及措施建议的方式呈现。在实际生产中，生产单元的各设备需要统一调度，按照工艺流程、生产节拍及质量控制要求执行，同时需要跟各种信息管理系统进行交互，而这些功能需要一个实时在线的“调度员”，指导操作员进行生产作业，实现加工单元生产过程的全过程监控及可视化。</w:t>
      </w:r>
    </w:p>
    <w:p w14:paraId="1F2222B0" w14:textId="77777777" w:rsidR="001444BA" w:rsidRDefault="00B36DE5">
      <w:pPr>
        <w:ind w:firstLine="420"/>
      </w:pPr>
      <w:r>
        <w:rPr>
          <w:rFonts w:hint="eastAsia"/>
        </w:rPr>
        <w:t>此外，加工单元的过程控制可按具体工序开展，是以软件指导操作人员作业的具体体现，其工序可分为生产准备、装卡、工艺下达、加工、质量检查、自检交检等过程。传统加工单元工序多、工艺复杂，设备数字化、网络化、智能化水平不一，关键过程质量大多靠人工控制，对操作工人的素质与能力依赖性较强，通过软件系统将一线工人的操作经验与工艺参数固化调用，可有效优化加工流程、提高加工效率、减少人为操作对加工质量的影响，达到数字化控制加工过程的目的。以加工工序流程为主线，将相关功能要求、数字量输入、比较、判断、分析、决策输出及与其他信息管理系统的交互有机融合在一起，解决价格高单元的集成控制应关注哪些方面、实现目标、实现方法等问题。除了工序流程的过程控制方面，加工单元的集成控制还需要生产管理方面的功能，以最大化地减少人为干预，降低劳动强度。通过分析设备管理、统计分析、报警处理等所应具备的功能及数据关注点，解决设备连续生产、无忧生产，以及满足不同管理层次对热处理单元系统的使用需求方面问题。</w:t>
      </w:r>
    </w:p>
    <w:p w14:paraId="7B99743A" w14:textId="77777777" w:rsidR="001444BA" w:rsidRDefault="00B36DE5">
      <w:pPr>
        <w:pStyle w:val="1"/>
        <w:spacing w:before="156" w:after="156"/>
      </w:pPr>
      <w:r>
        <w:rPr>
          <w:rFonts w:ascii="Times New Roman" w:hAnsi="Times New Roman"/>
        </w:rPr>
        <w:t>5</w:t>
      </w:r>
      <w:r>
        <w:rPr>
          <w:rFonts w:hint="eastAsia"/>
        </w:rPr>
        <w:t>、主要试验（或验证）结果的</w:t>
      </w:r>
      <w:r>
        <w:t>分析、综述报告、技术经济论证，预期的经济效果</w:t>
      </w:r>
      <w:r>
        <w:rPr>
          <w:rFonts w:hint="eastAsia"/>
        </w:rPr>
        <w:t>等</w:t>
      </w:r>
    </w:p>
    <w:p w14:paraId="490CE169" w14:textId="77777777" w:rsidR="001444BA" w:rsidRDefault="00B36DE5">
      <w:pPr>
        <w:pStyle w:val="3"/>
        <w:spacing w:before="156" w:after="156"/>
      </w:pPr>
      <w:r>
        <w:rPr>
          <w:rFonts w:ascii="Times New Roman" w:hAnsi="Times New Roman" w:cs="Times New Roman"/>
        </w:rPr>
        <w:t>1</w:t>
      </w:r>
      <w:r>
        <w:rPr>
          <w:rFonts w:ascii="Times New Roman" w:hAnsi="Times New Roman" w:cs="Times New Roman" w:hint="eastAsia"/>
        </w:rPr>
        <w:t>）</w:t>
      </w:r>
      <w:r>
        <w:rPr>
          <w:rFonts w:hint="eastAsia"/>
        </w:rPr>
        <w:t>验证方法</w:t>
      </w:r>
    </w:p>
    <w:p w14:paraId="0E305B3B" w14:textId="77777777" w:rsidR="001444BA" w:rsidRDefault="00B36DE5">
      <w:pPr>
        <w:ind w:firstLine="420"/>
      </w:pPr>
      <w:r>
        <w:rPr>
          <w:rFonts w:hint="eastAsia"/>
        </w:rPr>
        <w:t>本标准（草案）主要采用平台验证的方法，辅助采用举证和现场调研的方法进行验证。基于加工生产试验验证平台的建设实施情况和实际应用效果，通过搭建多个验证场景，明确验证场景的输入、输出、验证流程、操作步骤等内容，直接、有效地验证加工单元的功能架构和数字化技术要求。针对加工单元的功能架构和数字化技术要求，通过加工生产试验验证平台的实际的操作流程进行验证。</w:t>
      </w:r>
    </w:p>
    <w:p w14:paraId="702890FE" w14:textId="77777777" w:rsidR="001444BA" w:rsidRDefault="00B36DE5">
      <w:pPr>
        <w:ind w:firstLine="420"/>
      </w:pPr>
      <w:r>
        <w:rPr>
          <w:rFonts w:hint="eastAsia"/>
        </w:rPr>
        <w:t>验证标准的条款及对应的验证方法如下：</w:t>
      </w:r>
    </w:p>
    <w:p w14:paraId="5F4F40B4" w14:textId="77777777" w:rsidR="001444BA" w:rsidRDefault="00B36DE5">
      <w:pPr>
        <w:spacing w:beforeLines="50" w:before="156" w:afterLines="50" w:after="156"/>
        <w:ind w:firstLineChars="0" w:firstLine="0"/>
        <w:jc w:val="center"/>
        <w:rPr>
          <w:rFonts w:ascii="黑体" w:eastAsia="黑体" w:hAnsi="黑体"/>
          <w:kern w:val="24"/>
        </w:rPr>
      </w:pPr>
      <w:r>
        <w:rPr>
          <w:rFonts w:ascii="黑体" w:eastAsia="黑体" w:hAnsi="黑体" w:hint="eastAsia"/>
          <w:kern w:val="24"/>
        </w:rPr>
        <w:t>表1 验证标准的条款及验证方法</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3420"/>
        <w:gridCol w:w="1293"/>
        <w:gridCol w:w="1293"/>
        <w:gridCol w:w="1294"/>
      </w:tblGrid>
      <w:tr w:rsidR="001444BA" w14:paraId="252083DE" w14:textId="77777777" w:rsidTr="00367428">
        <w:trPr>
          <w:trHeight w:hRule="exact" w:val="284"/>
          <w:jc w:val="center"/>
        </w:trPr>
        <w:tc>
          <w:tcPr>
            <w:tcW w:w="1604" w:type="dxa"/>
            <w:vMerge w:val="restart"/>
            <w:vAlign w:val="center"/>
          </w:tcPr>
          <w:p w14:paraId="7E7230E6" w14:textId="77777777" w:rsidR="001444BA" w:rsidRDefault="00B36DE5">
            <w:pPr>
              <w:widowControl/>
              <w:ind w:firstLineChars="0" w:firstLine="0"/>
              <w:jc w:val="center"/>
              <w:rPr>
                <w:rFonts w:ascii="宋体" w:eastAsia="宋体" w:hAnsi="宋体" w:cs="宋体"/>
                <w:b/>
                <w:kern w:val="24"/>
                <w:sz w:val="18"/>
                <w:szCs w:val="18"/>
              </w:rPr>
            </w:pPr>
            <w:r>
              <w:rPr>
                <w:rFonts w:ascii="宋体" w:eastAsia="宋体" w:hAnsi="宋体" w:cs="宋体" w:hint="eastAsia"/>
                <w:b/>
                <w:kern w:val="24"/>
                <w:sz w:val="18"/>
                <w:szCs w:val="18"/>
              </w:rPr>
              <w:t>序号</w:t>
            </w:r>
          </w:p>
        </w:tc>
        <w:tc>
          <w:tcPr>
            <w:tcW w:w="3420" w:type="dxa"/>
            <w:vMerge w:val="restart"/>
            <w:vAlign w:val="center"/>
          </w:tcPr>
          <w:p w14:paraId="7DCADCE4" w14:textId="77777777" w:rsidR="001444BA" w:rsidRDefault="00B36DE5">
            <w:pPr>
              <w:widowControl/>
              <w:ind w:firstLineChars="0" w:firstLine="0"/>
              <w:jc w:val="center"/>
              <w:rPr>
                <w:rFonts w:ascii="宋体" w:eastAsia="宋体" w:hAnsi="宋体" w:cs="宋体"/>
                <w:b/>
                <w:kern w:val="24"/>
                <w:sz w:val="18"/>
                <w:szCs w:val="18"/>
              </w:rPr>
            </w:pPr>
            <w:r>
              <w:rPr>
                <w:rFonts w:ascii="宋体" w:eastAsia="宋体" w:hAnsi="宋体" w:cs="宋体" w:hint="eastAsia"/>
                <w:b/>
                <w:kern w:val="24"/>
                <w:sz w:val="18"/>
                <w:szCs w:val="18"/>
              </w:rPr>
              <w:t>标准内容</w:t>
            </w:r>
          </w:p>
        </w:tc>
        <w:tc>
          <w:tcPr>
            <w:tcW w:w="3880" w:type="dxa"/>
            <w:gridSpan w:val="3"/>
            <w:vAlign w:val="center"/>
          </w:tcPr>
          <w:p w14:paraId="6A89020C" w14:textId="77777777" w:rsidR="001444BA" w:rsidRDefault="00B36DE5">
            <w:pPr>
              <w:widowControl/>
              <w:ind w:firstLineChars="0" w:firstLine="0"/>
              <w:jc w:val="center"/>
              <w:rPr>
                <w:rFonts w:ascii="宋体" w:eastAsia="宋体" w:hAnsi="宋体" w:cs="宋体"/>
                <w:b/>
                <w:kern w:val="24"/>
                <w:sz w:val="18"/>
                <w:szCs w:val="18"/>
              </w:rPr>
            </w:pPr>
            <w:r>
              <w:rPr>
                <w:rFonts w:ascii="宋体" w:eastAsia="宋体" w:hAnsi="宋体" w:cs="宋体" w:hint="eastAsia"/>
                <w:b/>
                <w:kern w:val="24"/>
                <w:sz w:val="18"/>
                <w:szCs w:val="18"/>
              </w:rPr>
              <w:t>验证方法</w:t>
            </w:r>
          </w:p>
        </w:tc>
      </w:tr>
      <w:tr w:rsidR="001444BA" w14:paraId="168676F4" w14:textId="77777777" w:rsidTr="00367428">
        <w:trPr>
          <w:trHeight w:hRule="exact" w:val="284"/>
          <w:jc w:val="center"/>
        </w:trPr>
        <w:tc>
          <w:tcPr>
            <w:tcW w:w="1604" w:type="dxa"/>
            <w:vMerge/>
            <w:vAlign w:val="center"/>
          </w:tcPr>
          <w:p w14:paraId="6B6F98A3" w14:textId="77777777" w:rsidR="001444BA" w:rsidRDefault="001444BA">
            <w:pPr>
              <w:widowControl/>
              <w:ind w:firstLineChars="0" w:firstLine="0"/>
              <w:jc w:val="center"/>
              <w:rPr>
                <w:rFonts w:ascii="宋体" w:eastAsia="宋体" w:hAnsi="宋体" w:cs="宋体"/>
                <w:b/>
                <w:kern w:val="24"/>
                <w:sz w:val="18"/>
                <w:szCs w:val="18"/>
              </w:rPr>
            </w:pPr>
          </w:p>
        </w:tc>
        <w:tc>
          <w:tcPr>
            <w:tcW w:w="3420" w:type="dxa"/>
            <w:vMerge/>
            <w:vAlign w:val="center"/>
          </w:tcPr>
          <w:p w14:paraId="333F9FE0" w14:textId="77777777" w:rsidR="001444BA" w:rsidRDefault="001444BA">
            <w:pPr>
              <w:widowControl/>
              <w:ind w:firstLineChars="0" w:firstLine="0"/>
              <w:jc w:val="center"/>
              <w:rPr>
                <w:rFonts w:ascii="宋体" w:eastAsia="宋体" w:hAnsi="宋体" w:cs="宋体"/>
                <w:b/>
                <w:kern w:val="24"/>
                <w:sz w:val="18"/>
                <w:szCs w:val="18"/>
              </w:rPr>
            </w:pPr>
          </w:p>
        </w:tc>
        <w:tc>
          <w:tcPr>
            <w:tcW w:w="1293" w:type="dxa"/>
            <w:vAlign w:val="center"/>
          </w:tcPr>
          <w:p w14:paraId="2AE51531" w14:textId="77777777" w:rsidR="001444BA" w:rsidRDefault="00B36DE5">
            <w:pPr>
              <w:widowControl/>
              <w:ind w:firstLineChars="0" w:firstLine="0"/>
              <w:jc w:val="center"/>
              <w:rPr>
                <w:rFonts w:ascii="宋体" w:eastAsia="宋体" w:hAnsi="宋体" w:cs="宋体"/>
                <w:b/>
                <w:kern w:val="24"/>
                <w:sz w:val="18"/>
                <w:szCs w:val="18"/>
              </w:rPr>
            </w:pPr>
            <w:r>
              <w:rPr>
                <w:rFonts w:ascii="宋体" w:eastAsia="宋体" w:hAnsi="宋体" w:cs="宋体" w:hint="eastAsia"/>
                <w:b/>
                <w:kern w:val="24"/>
                <w:sz w:val="18"/>
                <w:szCs w:val="18"/>
              </w:rPr>
              <w:t>举证</w:t>
            </w:r>
          </w:p>
        </w:tc>
        <w:tc>
          <w:tcPr>
            <w:tcW w:w="1293" w:type="dxa"/>
            <w:vAlign w:val="center"/>
          </w:tcPr>
          <w:p w14:paraId="316AB0D9" w14:textId="77777777" w:rsidR="001444BA" w:rsidRDefault="00B36DE5">
            <w:pPr>
              <w:widowControl/>
              <w:ind w:firstLineChars="0" w:firstLine="0"/>
              <w:jc w:val="center"/>
              <w:rPr>
                <w:rFonts w:ascii="宋体" w:eastAsia="宋体" w:hAnsi="宋体" w:cs="宋体"/>
                <w:b/>
                <w:kern w:val="24"/>
                <w:sz w:val="18"/>
                <w:szCs w:val="18"/>
              </w:rPr>
            </w:pPr>
            <w:r>
              <w:rPr>
                <w:rFonts w:ascii="宋体" w:eastAsia="宋体" w:hAnsi="宋体" w:cs="宋体" w:hint="eastAsia"/>
                <w:b/>
                <w:kern w:val="24"/>
                <w:sz w:val="18"/>
                <w:szCs w:val="18"/>
              </w:rPr>
              <w:t>平台验证</w:t>
            </w:r>
          </w:p>
        </w:tc>
        <w:tc>
          <w:tcPr>
            <w:tcW w:w="1294" w:type="dxa"/>
            <w:vAlign w:val="center"/>
          </w:tcPr>
          <w:p w14:paraId="650F4993" w14:textId="77777777" w:rsidR="001444BA" w:rsidRDefault="00B36DE5">
            <w:pPr>
              <w:widowControl/>
              <w:ind w:firstLineChars="0" w:firstLine="0"/>
              <w:jc w:val="center"/>
              <w:rPr>
                <w:rFonts w:ascii="宋体" w:eastAsia="宋体" w:hAnsi="宋体" w:cs="宋体"/>
                <w:b/>
                <w:kern w:val="24"/>
                <w:sz w:val="18"/>
                <w:szCs w:val="18"/>
              </w:rPr>
            </w:pPr>
            <w:r>
              <w:rPr>
                <w:rFonts w:ascii="宋体" w:eastAsia="宋体" w:hAnsi="宋体" w:cs="宋体" w:hint="eastAsia"/>
                <w:b/>
                <w:kern w:val="24"/>
                <w:sz w:val="18"/>
                <w:szCs w:val="18"/>
              </w:rPr>
              <w:t>现场验证</w:t>
            </w:r>
          </w:p>
        </w:tc>
      </w:tr>
      <w:tr w:rsidR="001444BA" w14:paraId="4F4EC6BE" w14:textId="77777777" w:rsidTr="00367428">
        <w:trPr>
          <w:trHeight w:hRule="exact" w:val="284"/>
          <w:jc w:val="center"/>
        </w:trPr>
        <w:tc>
          <w:tcPr>
            <w:tcW w:w="1604" w:type="dxa"/>
            <w:vAlign w:val="center"/>
          </w:tcPr>
          <w:p w14:paraId="3F8E2D5B"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1</w:t>
            </w:r>
          </w:p>
        </w:tc>
        <w:tc>
          <w:tcPr>
            <w:tcW w:w="3420" w:type="dxa"/>
            <w:vAlign w:val="center"/>
          </w:tcPr>
          <w:p w14:paraId="4C6ED72C"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范围</w:t>
            </w:r>
          </w:p>
        </w:tc>
        <w:tc>
          <w:tcPr>
            <w:tcW w:w="1293" w:type="dxa"/>
            <w:vAlign w:val="center"/>
          </w:tcPr>
          <w:p w14:paraId="53418807"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3" w:type="dxa"/>
            <w:vAlign w:val="center"/>
          </w:tcPr>
          <w:p w14:paraId="140C549B" w14:textId="77777777" w:rsidR="001444BA" w:rsidRDefault="001444BA">
            <w:pPr>
              <w:widowControl/>
              <w:ind w:firstLineChars="0" w:firstLine="0"/>
              <w:jc w:val="center"/>
              <w:rPr>
                <w:rFonts w:ascii="宋体" w:eastAsia="宋体" w:hAnsi="宋体" w:cs="宋体"/>
                <w:b/>
                <w:bCs/>
                <w:kern w:val="24"/>
                <w:sz w:val="18"/>
                <w:szCs w:val="18"/>
              </w:rPr>
            </w:pPr>
          </w:p>
        </w:tc>
        <w:tc>
          <w:tcPr>
            <w:tcW w:w="1294" w:type="dxa"/>
            <w:vAlign w:val="center"/>
          </w:tcPr>
          <w:p w14:paraId="38166C8A"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701B4146" w14:textId="77777777" w:rsidTr="00367428">
        <w:trPr>
          <w:trHeight w:hRule="exact" w:val="284"/>
          <w:jc w:val="center"/>
        </w:trPr>
        <w:tc>
          <w:tcPr>
            <w:tcW w:w="1604" w:type="dxa"/>
            <w:vAlign w:val="center"/>
          </w:tcPr>
          <w:p w14:paraId="1C2B5459"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2</w:t>
            </w:r>
          </w:p>
        </w:tc>
        <w:tc>
          <w:tcPr>
            <w:tcW w:w="3420" w:type="dxa"/>
            <w:vAlign w:val="center"/>
          </w:tcPr>
          <w:p w14:paraId="454F8E55"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规范性引用文件</w:t>
            </w:r>
          </w:p>
        </w:tc>
        <w:tc>
          <w:tcPr>
            <w:tcW w:w="1293" w:type="dxa"/>
            <w:vAlign w:val="center"/>
          </w:tcPr>
          <w:p w14:paraId="18142EF8"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3" w:type="dxa"/>
            <w:vAlign w:val="center"/>
          </w:tcPr>
          <w:p w14:paraId="595A9CA2" w14:textId="77777777" w:rsidR="001444BA" w:rsidRDefault="001444BA">
            <w:pPr>
              <w:widowControl/>
              <w:ind w:firstLineChars="0" w:firstLine="0"/>
              <w:jc w:val="center"/>
              <w:rPr>
                <w:rFonts w:ascii="宋体" w:eastAsia="宋体" w:hAnsi="宋体" w:cs="宋体"/>
                <w:b/>
                <w:bCs/>
                <w:kern w:val="24"/>
                <w:sz w:val="18"/>
                <w:szCs w:val="18"/>
              </w:rPr>
            </w:pPr>
          </w:p>
        </w:tc>
        <w:tc>
          <w:tcPr>
            <w:tcW w:w="1294" w:type="dxa"/>
            <w:vAlign w:val="center"/>
          </w:tcPr>
          <w:p w14:paraId="0437EA11"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1B814E16" w14:textId="77777777" w:rsidTr="00367428">
        <w:trPr>
          <w:trHeight w:hRule="exact" w:val="284"/>
          <w:jc w:val="center"/>
        </w:trPr>
        <w:tc>
          <w:tcPr>
            <w:tcW w:w="1604" w:type="dxa"/>
            <w:vAlign w:val="center"/>
          </w:tcPr>
          <w:p w14:paraId="60A415FC"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3</w:t>
            </w:r>
          </w:p>
        </w:tc>
        <w:tc>
          <w:tcPr>
            <w:tcW w:w="3420" w:type="dxa"/>
            <w:vAlign w:val="center"/>
          </w:tcPr>
          <w:p w14:paraId="11EC529F"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术语、定义和缩略语</w:t>
            </w:r>
          </w:p>
        </w:tc>
        <w:tc>
          <w:tcPr>
            <w:tcW w:w="3880" w:type="dxa"/>
            <w:gridSpan w:val="3"/>
            <w:vAlign w:val="center"/>
          </w:tcPr>
          <w:p w14:paraId="322A4AB8"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r>
      <w:tr w:rsidR="001444BA" w14:paraId="67A6E63F" w14:textId="77777777" w:rsidTr="00367428">
        <w:trPr>
          <w:trHeight w:hRule="exact" w:val="284"/>
          <w:jc w:val="center"/>
        </w:trPr>
        <w:tc>
          <w:tcPr>
            <w:tcW w:w="1604" w:type="dxa"/>
            <w:vAlign w:val="center"/>
          </w:tcPr>
          <w:p w14:paraId="4A9D6248"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3</w:t>
            </w:r>
            <w:r>
              <w:rPr>
                <w:rFonts w:ascii="宋体" w:eastAsia="宋体" w:hAnsi="宋体" w:cs="宋体"/>
                <w:kern w:val="24"/>
                <w:sz w:val="18"/>
                <w:szCs w:val="18"/>
              </w:rPr>
              <w:t>.</w:t>
            </w:r>
            <w:r>
              <w:rPr>
                <w:rFonts w:ascii="宋体" w:eastAsia="宋体" w:hAnsi="宋体" w:cs="宋体" w:hint="eastAsia"/>
                <w:kern w:val="24"/>
                <w:sz w:val="18"/>
                <w:szCs w:val="18"/>
              </w:rPr>
              <w:t>1</w:t>
            </w:r>
          </w:p>
        </w:tc>
        <w:tc>
          <w:tcPr>
            <w:tcW w:w="3420" w:type="dxa"/>
            <w:vAlign w:val="center"/>
          </w:tcPr>
          <w:p w14:paraId="12D03827"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术语和</w:t>
            </w:r>
            <w:r>
              <w:rPr>
                <w:rFonts w:ascii="宋体" w:eastAsia="宋体" w:hAnsi="宋体" w:cs="宋体"/>
                <w:kern w:val="24"/>
                <w:sz w:val="18"/>
                <w:szCs w:val="18"/>
              </w:rPr>
              <w:t>定义</w:t>
            </w:r>
          </w:p>
        </w:tc>
        <w:tc>
          <w:tcPr>
            <w:tcW w:w="1293" w:type="dxa"/>
            <w:vAlign w:val="center"/>
          </w:tcPr>
          <w:p w14:paraId="5906FB65"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3" w:type="dxa"/>
            <w:vAlign w:val="center"/>
          </w:tcPr>
          <w:p w14:paraId="7BE7399D" w14:textId="77777777" w:rsidR="001444BA" w:rsidRDefault="001444BA">
            <w:pPr>
              <w:widowControl/>
              <w:ind w:firstLineChars="0" w:firstLine="0"/>
              <w:jc w:val="center"/>
              <w:rPr>
                <w:rFonts w:ascii="宋体" w:eastAsia="宋体" w:hAnsi="宋体" w:cs="宋体"/>
                <w:b/>
                <w:bCs/>
                <w:kern w:val="24"/>
                <w:sz w:val="18"/>
                <w:szCs w:val="18"/>
              </w:rPr>
            </w:pPr>
          </w:p>
        </w:tc>
        <w:tc>
          <w:tcPr>
            <w:tcW w:w="1294" w:type="dxa"/>
            <w:vAlign w:val="center"/>
          </w:tcPr>
          <w:p w14:paraId="709A39C3"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127ED40E" w14:textId="77777777" w:rsidTr="00367428">
        <w:trPr>
          <w:trHeight w:hRule="exact" w:val="284"/>
          <w:jc w:val="center"/>
        </w:trPr>
        <w:tc>
          <w:tcPr>
            <w:tcW w:w="1604" w:type="dxa"/>
            <w:vAlign w:val="center"/>
          </w:tcPr>
          <w:p w14:paraId="08DBFB32"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3.2</w:t>
            </w:r>
          </w:p>
        </w:tc>
        <w:tc>
          <w:tcPr>
            <w:tcW w:w="3420" w:type="dxa"/>
            <w:vAlign w:val="center"/>
          </w:tcPr>
          <w:p w14:paraId="7A406DC0"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缩略语</w:t>
            </w:r>
          </w:p>
        </w:tc>
        <w:tc>
          <w:tcPr>
            <w:tcW w:w="1293" w:type="dxa"/>
            <w:vAlign w:val="center"/>
          </w:tcPr>
          <w:p w14:paraId="14BF4E9F"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3" w:type="dxa"/>
            <w:vAlign w:val="center"/>
          </w:tcPr>
          <w:p w14:paraId="0A37E496" w14:textId="77777777" w:rsidR="001444BA" w:rsidRDefault="001444BA">
            <w:pPr>
              <w:widowControl/>
              <w:ind w:firstLineChars="0" w:firstLine="0"/>
              <w:jc w:val="center"/>
              <w:rPr>
                <w:rFonts w:ascii="宋体" w:eastAsia="宋体" w:hAnsi="宋体" w:cs="宋体"/>
                <w:b/>
                <w:bCs/>
                <w:kern w:val="24"/>
                <w:sz w:val="18"/>
                <w:szCs w:val="18"/>
              </w:rPr>
            </w:pPr>
          </w:p>
        </w:tc>
        <w:tc>
          <w:tcPr>
            <w:tcW w:w="1294" w:type="dxa"/>
            <w:vAlign w:val="center"/>
          </w:tcPr>
          <w:p w14:paraId="1D48F229"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39ABC257" w14:textId="77777777" w:rsidTr="00367428">
        <w:trPr>
          <w:trHeight w:hRule="exact" w:val="284"/>
          <w:jc w:val="center"/>
        </w:trPr>
        <w:tc>
          <w:tcPr>
            <w:tcW w:w="1604" w:type="dxa"/>
            <w:vAlign w:val="center"/>
          </w:tcPr>
          <w:p w14:paraId="2699E9AA"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4</w:t>
            </w:r>
          </w:p>
        </w:tc>
        <w:tc>
          <w:tcPr>
            <w:tcW w:w="3420" w:type="dxa"/>
            <w:vAlign w:val="center"/>
          </w:tcPr>
          <w:p w14:paraId="79A5EAA8"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总则</w:t>
            </w:r>
          </w:p>
        </w:tc>
        <w:tc>
          <w:tcPr>
            <w:tcW w:w="3880" w:type="dxa"/>
            <w:gridSpan w:val="3"/>
            <w:vAlign w:val="center"/>
          </w:tcPr>
          <w:p w14:paraId="6D282F4E"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b/>
                <w:bCs/>
                <w:kern w:val="24"/>
                <w:sz w:val="18"/>
                <w:szCs w:val="18"/>
              </w:rPr>
              <w:t>-</w:t>
            </w:r>
          </w:p>
        </w:tc>
      </w:tr>
      <w:tr w:rsidR="001444BA" w14:paraId="02458129" w14:textId="77777777" w:rsidTr="00367428">
        <w:trPr>
          <w:trHeight w:hRule="exact" w:val="284"/>
          <w:jc w:val="center"/>
        </w:trPr>
        <w:tc>
          <w:tcPr>
            <w:tcW w:w="1604" w:type="dxa"/>
            <w:vAlign w:val="center"/>
          </w:tcPr>
          <w:p w14:paraId="0D4B58F4"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lastRenderedPageBreak/>
              <w:t>4</w:t>
            </w:r>
            <w:r>
              <w:rPr>
                <w:rFonts w:ascii="宋体" w:eastAsia="宋体" w:hAnsi="宋体" w:cs="宋体" w:hint="eastAsia"/>
                <w:kern w:val="24"/>
                <w:sz w:val="18"/>
                <w:szCs w:val="18"/>
              </w:rPr>
              <w:t>.1</w:t>
            </w:r>
          </w:p>
        </w:tc>
        <w:tc>
          <w:tcPr>
            <w:tcW w:w="3420" w:type="dxa"/>
            <w:vAlign w:val="center"/>
          </w:tcPr>
          <w:p w14:paraId="1EA037D9"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单元组成</w:t>
            </w:r>
          </w:p>
        </w:tc>
        <w:tc>
          <w:tcPr>
            <w:tcW w:w="1293" w:type="dxa"/>
            <w:vAlign w:val="center"/>
          </w:tcPr>
          <w:p w14:paraId="038B43F2"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3" w:type="dxa"/>
            <w:vAlign w:val="center"/>
          </w:tcPr>
          <w:p w14:paraId="10BA52AA" w14:textId="77777777" w:rsidR="001444BA" w:rsidRDefault="001444BA">
            <w:pPr>
              <w:widowControl/>
              <w:ind w:firstLineChars="0" w:firstLine="0"/>
              <w:jc w:val="center"/>
              <w:rPr>
                <w:rFonts w:ascii="宋体" w:eastAsia="宋体" w:hAnsi="宋体" w:cs="宋体"/>
                <w:b/>
                <w:bCs/>
                <w:kern w:val="24"/>
                <w:sz w:val="18"/>
                <w:szCs w:val="18"/>
              </w:rPr>
            </w:pPr>
          </w:p>
        </w:tc>
        <w:tc>
          <w:tcPr>
            <w:tcW w:w="1294" w:type="dxa"/>
            <w:vAlign w:val="center"/>
          </w:tcPr>
          <w:p w14:paraId="5701FCA1"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6354A9E9" w14:textId="77777777" w:rsidTr="00367428">
        <w:trPr>
          <w:trHeight w:hRule="exact" w:val="284"/>
          <w:jc w:val="center"/>
        </w:trPr>
        <w:tc>
          <w:tcPr>
            <w:tcW w:w="1604" w:type="dxa"/>
            <w:vAlign w:val="center"/>
          </w:tcPr>
          <w:p w14:paraId="3F78BF1C"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4</w:t>
            </w:r>
            <w:r>
              <w:rPr>
                <w:rFonts w:ascii="宋体" w:eastAsia="宋体" w:hAnsi="宋体" w:cs="宋体" w:hint="eastAsia"/>
                <w:kern w:val="24"/>
                <w:sz w:val="18"/>
                <w:szCs w:val="18"/>
              </w:rPr>
              <w:t>.2</w:t>
            </w:r>
          </w:p>
        </w:tc>
        <w:tc>
          <w:tcPr>
            <w:tcW w:w="3420" w:type="dxa"/>
            <w:vAlign w:val="center"/>
          </w:tcPr>
          <w:p w14:paraId="16487E60"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运行</w:t>
            </w:r>
            <w:r>
              <w:rPr>
                <w:rFonts w:ascii="宋体" w:eastAsia="宋体" w:hAnsi="宋体" w:cs="宋体"/>
                <w:kern w:val="24"/>
                <w:sz w:val="18"/>
                <w:szCs w:val="18"/>
              </w:rPr>
              <w:t>流</w:t>
            </w:r>
            <w:r>
              <w:rPr>
                <w:rFonts w:ascii="宋体" w:eastAsia="宋体" w:hAnsi="宋体" w:cs="宋体" w:hint="eastAsia"/>
                <w:kern w:val="24"/>
                <w:sz w:val="18"/>
                <w:szCs w:val="18"/>
              </w:rPr>
              <w:t>程</w:t>
            </w:r>
          </w:p>
        </w:tc>
        <w:tc>
          <w:tcPr>
            <w:tcW w:w="1293" w:type="dxa"/>
            <w:vAlign w:val="center"/>
          </w:tcPr>
          <w:p w14:paraId="7624F440"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3" w:type="dxa"/>
            <w:vAlign w:val="center"/>
          </w:tcPr>
          <w:p w14:paraId="02BB311E" w14:textId="77777777" w:rsidR="001444BA" w:rsidRDefault="001444BA">
            <w:pPr>
              <w:widowControl/>
              <w:ind w:firstLineChars="0" w:firstLine="0"/>
              <w:jc w:val="center"/>
              <w:rPr>
                <w:rFonts w:ascii="宋体" w:eastAsia="宋体" w:hAnsi="宋体" w:cs="宋体"/>
                <w:b/>
                <w:bCs/>
                <w:kern w:val="24"/>
                <w:sz w:val="18"/>
                <w:szCs w:val="18"/>
              </w:rPr>
            </w:pPr>
          </w:p>
        </w:tc>
        <w:tc>
          <w:tcPr>
            <w:tcW w:w="1294" w:type="dxa"/>
            <w:vAlign w:val="center"/>
          </w:tcPr>
          <w:p w14:paraId="6257F4BC"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4768F26A" w14:textId="77777777" w:rsidTr="00367428">
        <w:trPr>
          <w:trHeight w:hRule="exact" w:val="284"/>
          <w:jc w:val="center"/>
        </w:trPr>
        <w:tc>
          <w:tcPr>
            <w:tcW w:w="1604" w:type="dxa"/>
            <w:vAlign w:val="center"/>
          </w:tcPr>
          <w:p w14:paraId="420749C7"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5</w:t>
            </w:r>
          </w:p>
        </w:tc>
        <w:tc>
          <w:tcPr>
            <w:tcW w:w="3420" w:type="dxa"/>
            <w:vAlign w:val="center"/>
          </w:tcPr>
          <w:p w14:paraId="2CA633FB"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单元设备</w:t>
            </w:r>
            <w:r w:rsidR="008A73A5">
              <w:rPr>
                <w:rFonts w:ascii="宋体" w:eastAsia="宋体" w:hAnsi="宋体" w:cs="宋体" w:hint="eastAsia"/>
                <w:kern w:val="24"/>
                <w:sz w:val="18"/>
                <w:szCs w:val="18"/>
              </w:rPr>
              <w:t>要求</w:t>
            </w:r>
          </w:p>
        </w:tc>
        <w:tc>
          <w:tcPr>
            <w:tcW w:w="3880" w:type="dxa"/>
            <w:gridSpan w:val="3"/>
            <w:vAlign w:val="center"/>
          </w:tcPr>
          <w:p w14:paraId="7F24F21B"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b/>
                <w:bCs/>
                <w:kern w:val="24"/>
                <w:sz w:val="18"/>
                <w:szCs w:val="18"/>
              </w:rPr>
              <w:t>-</w:t>
            </w:r>
          </w:p>
        </w:tc>
      </w:tr>
      <w:tr w:rsidR="001444BA" w14:paraId="5506BA1B" w14:textId="77777777" w:rsidTr="00367428">
        <w:trPr>
          <w:trHeight w:hRule="exact" w:val="284"/>
          <w:jc w:val="center"/>
        </w:trPr>
        <w:tc>
          <w:tcPr>
            <w:tcW w:w="1604" w:type="dxa"/>
            <w:vAlign w:val="center"/>
          </w:tcPr>
          <w:p w14:paraId="2028A90C"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5.1</w:t>
            </w:r>
          </w:p>
        </w:tc>
        <w:tc>
          <w:tcPr>
            <w:tcW w:w="3420" w:type="dxa"/>
            <w:vAlign w:val="center"/>
          </w:tcPr>
          <w:p w14:paraId="52E9F159"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设备组成</w:t>
            </w:r>
          </w:p>
        </w:tc>
        <w:tc>
          <w:tcPr>
            <w:tcW w:w="1293" w:type="dxa"/>
            <w:vAlign w:val="center"/>
          </w:tcPr>
          <w:p w14:paraId="73DCC1D0"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3" w:type="dxa"/>
            <w:vAlign w:val="center"/>
          </w:tcPr>
          <w:p w14:paraId="77044AA3" w14:textId="77777777" w:rsidR="001444BA" w:rsidRDefault="001444BA">
            <w:pPr>
              <w:widowControl/>
              <w:ind w:firstLineChars="0" w:firstLine="0"/>
              <w:jc w:val="center"/>
              <w:rPr>
                <w:rFonts w:ascii="宋体" w:eastAsia="宋体" w:hAnsi="宋体" w:cs="宋体"/>
                <w:b/>
                <w:bCs/>
                <w:kern w:val="24"/>
                <w:sz w:val="18"/>
                <w:szCs w:val="18"/>
              </w:rPr>
            </w:pPr>
          </w:p>
        </w:tc>
        <w:tc>
          <w:tcPr>
            <w:tcW w:w="1294" w:type="dxa"/>
            <w:vAlign w:val="center"/>
          </w:tcPr>
          <w:p w14:paraId="7AB035A3"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06B545DE" w14:textId="77777777" w:rsidTr="00367428">
        <w:trPr>
          <w:trHeight w:hRule="exact" w:val="284"/>
          <w:jc w:val="center"/>
        </w:trPr>
        <w:tc>
          <w:tcPr>
            <w:tcW w:w="1604" w:type="dxa"/>
            <w:vAlign w:val="center"/>
          </w:tcPr>
          <w:p w14:paraId="7E1E7C71"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5.2</w:t>
            </w:r>
          </w:p>
        </w:tc>
        <w:tc>
          <w:tcPr>
            <w:tcW w:w="3420" w:type="dxa"/>
            <w:vAlign w:val="center"/>
          </w:tcPr>
          <w:p w14:paraId="7298E4B2"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集成方式</w:t>
            </w:r>
            <w:r w:rsidR="008A73A5">
              <w:rPr>
                <w:rFonts w:ascii="宋体" w:eastAsia="宋体" w:hAnsi="宋体" w:cs="宋体" w:hint="eastAsia"/>
                <w:kern w:val="24"/>
                <w:sz w:val="18"/>
                <w:szCs w:val="18"/>
              </w:rPr>
              <w:t>要求</w:t>
            </w:r>
          </w:p>
        </w:tc>
        <w:tc>
          <w:tcPr>
            <w:tcW w:w="1293" w:type="dxa"/>
            <w:vAlign w:val="center"/>
          </w:tcPr>
          <w:p w14:paraId="6E8A855C"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3" w:type="dxa"/>
            <w:vAlign w:val="center"/>
          </w:tcPr>
          <w:p w14:paraId="532B0EA3" w14:textId="77777777" w:rsidR="001444BA" w:rsidRDefault="001444BA">
            <w:pPr>
              <w:widowControl/>
              <w:ind w:firstLineChars="0" w:firstLine="0"/>
              <w:jc w:val="center"/>
              <w:rPr>
                <w:rFonts w:ascii="宋体" w:eastAsia="宋体" w:hAnsi="宋体" w:cs="宋体"/>
                <w:b/>
                <w:bCs/>
                <w:kern w:val="24"/>
                <w:sz w:val="18"/>
                <w:szCs w:val="18"/>
              </w:rPr>
            </w:pPr>
          </w:p>
        </w:tc>
        <w:tc>
          <w:tcPr>
            <w:tcW w:w="1294" w:type="dxa"/>
            <w:vAlign w:val="center"/>
          </w:tcPr>
          <w:p w14:paraId="35DD5291"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0138CC11" w14:textId="77777777" w:rsidTr="00367428">
        <w:trPr>
          <w:trHeight w:hRule="exact" w:val="284"/>
          <w:jc w:val="center"/>
        </w:trPr>
        <w:tc>
          <w:tcPr>
            <w:tcW w:w="1604" w:type="dxa"/>
            <w:vAlign w:val="center"/>
          </w:tcPr>
          <w:p w14:paraId="73460A2C"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6</w:t>
            </w:r>
          </w:p>
        </w:tc>
        <w:tc>
          <w:tcPr>
            <w:tcW w:w="3420" w:type="dxa"/>
            <w:vAlign w:val="center"/>
          </w:tcPr>
          <w:p w14:paraId="6101207C"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kern w:val="24"/>
                <w:sz w:val="18"/>
                <w:szCs w:val="18"/>
              </w:rPr>
              <w:t>单元</w:t>
            </w:r>
            <w:r w:rsidR="008A73A5">
              <w:rPr>
                <w:rFonts w:ascii="宋体" w:eastAsia="宋体" w:hAnsi="宋体" w:cs="宋体" w:hint="eastAsia"/>
                <w:kern w:val="24"/>
                <w:sz w:val="18"/>
                <w:szCs w:val="18"/>
              </w:rPr>
              <w:t>数字化</w:t>
            </w:r>
            <w:r>
              <w:rPr>
                <w:rFonts w:ascii="宋体" w:eastAsia="宋体" w:hAnsi="宋体" w:cs="宋体"/>
                <w:kern w:val="24"/>
                <w:sz w:val="18"/>
                <w:szCs w:val="18"/>
              </w:rPr>
              <w:t>控制与管理系统</w:t>
            </w:r>
            <w:r w:rsidR="008A73A5">
              <w:rPr>
                <w:rFonts w:ascii="宋体" w:eastAsia="宋体" w:hAnsi="宋体" w:cs="宋体" w:hint="eastAsia"/>
                <w:kern w:val="24"/>
                <w:sz w:val="18"/>
                <w:szCs w:val="18"/>
              </w:rPr>
              <w:t>要求</w:t>
            </w:r>
          </w:p>
        </w:tc>
        <w:tc>
          <w:tcPr>
            <w:tcW w:w="3880" w:type="dxa"/>
            <w:gridSpan w:val="3"/>
            <w:vAlign w:val="center"/>
          </w:tcPr>
          <w:p w14:paraId="03482179"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b/>
                <w:bCs/>
                <w:kern w:val="24"/>
                <w:sz w:val="18"/>
                <w:szCs w:val="18"/>
              </w:rPr>
              <w:t>-</w:t>
            </w:r>
          </w:p>
        </w:tc>
      </w:tr>
      <w:tr w:rsidR="001444BA" w14:paraId="705EF2CA" w14:textId="77777777" w:rsidTr="00367428">
        <w:trPr>
          <w:trHeight w:hRule="exact" w:val="284"/>
          <w:jc w:val="center"/>
        </w:trPr>
        <w:tc>
          <w:tcPr>
            <w:tcW w:w="1604" w:type="dxa"/>
            <w:vAlign w:val="center"/>
          </w:tcPr>
          <w:p w14:paraId="7AF968FD"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6</w:t>
            </w:r>
            <w:r>
              <w:rPr>
                <w:rFonts w:ascii="宋体" w:eastAsia="宋体" w:hAnsi="宋体" w:cs="宋体" w:hint="eastAsia"/>
                <w:kern w:val="24"/>
                <w:sz w:val="18"/>
                <w:szCs w:val="18"/>
              </w:rPr>
              <w:t>.1</w:t>
            </w:r>
          </w:p>
        </w:tc>
        <w:tc>
          <w:tcPr>
            <w:tcW w:w="3420" w:type="dxa"/>
            <w:vAlign w:val="center"/>
          </w:tcPr>
          <w:p w14:paraId="4D3DA751" w14:textId="77777777" w:rsidR="001444BA" w:rsidRDefault="008A73A5" w:rsidP="008A73A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生产作业</w:t>
            </w:r>
            <w:r w:rsidR="00B36DE5">
              <w:rPr>
                <w:rFonts w:ascii="宋体" w:eastAsia="宋体" w:hAnsi="宋体" w:cs="宋体" w:hint="eastAsia"/>
                <w:kern w:val="24"/>
                <w:sz w:val="18"/>
                <w:szCs w:val="18"/>
              </w:rPr>
              <w:t>计划</w:t>
            </w:r>
            <w:r>
              <w:rPr>
                <w:rFonts w:ascii="宋体" w:eastAsia="宋体" w:hAnsi="宋体" w:cs="宋体" w:hint="eastAsia"/>
                <w:kern w:val="24"/>
                <w:sz w:val="18"/>
                <w:szCs w:val="18"/>
              </w:rPr>
              <w:t>要求</w:t>
            </w:r>
          </w:p>
        </w:tc>
        <w:tc>
          <w:tcPr>
            <w:tcW w:w="1293" w:type="dxa"/>
            <w:vAlign w:val="center"/>
          </w:tcPr>
          <w:p w14:paraId="5148AD5C" w14:textId="77777777" w:rsidR="001444BA" w:rsidRDefault="001444BA">
            <w:pPr>
              <w:widowControl/>
              <w:ind w:firstLineChars="0" w:firstLine="0"/>
              <w:jc w:val="center"/>
              <w:rPr>
                <w:rFonts w:ascii="宋体" w:eastAsia="宋体" w:hAnsi="宋体" w:cs="宋体"/>
                <w:b/>
                <w:bCs/>
                <w:kern w:val="24"/>
                <w:sz w:val="18"/>
                <w:szCs w:val="18"/>
              </w:rPr>
            </w:pPr>
          </w:p>
        </w:tc>
        <w:tc>
          <w:tcPr>
            <w:tcW w:w="1293" w:type="dxa"/>
            <w:vAlign w:val="center"/>
          </w:tcPr>
          <w:p w14:paraId="6C2F8194" w14:textId="77777777" w:rsidR="001444BA" w:rsidRDefault="00B36DE5">
            <w:pPr>
              <w:widowControl/>
              <w:ind w:firstLineChars="0" w:firstLine="0"/>
              <w:jc w:val="center"/>
              <w:rPr>
                <w:rFonts w:ascii="宋体" w:eastAsia="宋体" w:hAnsi="宋体" w:cs="宋体"/>
                <w:sz w:val="18"/>
                <w:szCs w:val="18"/>
              </w:rPr>
            </w:pPr>
            <w:r>
              <w:rPr>
                <w:rFonts w:ascii="宋体" w:eastAsia="宋体" w:hAnsi="宋体" w:cs="宋体" w:hint="eastAsia"/>
                <w:b/>
                <w:bCs/>
                <w:kern w:val="24"/>
                <w:sz w:val="18"/>
                <w:szCs w:val="18"/>
              </w:rPr>
              <w:t>√</w:t>
            </w:r>
          </w:p>
        </w:tc>
        <w:tc>
          <w:tcPr>
            <w:tcW w:w="1294" w:type="dxa"/>
            <w:vAlign w:val="center"/>
          </w:tcPr>
          <w:p w14:paraId="758AFED4" w14:textId="77777777" w:rsidR="001444BA" w:rsidRDefault="001444BA">
            <w:pPr>
              <w:widowControl/>
              <w:ind w:firstLineChars="0" w:firstLine="0"/>
              <w:jc w:val="center"/>
              <w:rPr>
                <w:rFonts w:ascii="宋体" w:eastAsia="宋体" w:hAnsi="宋体" w:cs="宋体"/>
                <w:sz w:val="18"/>
                <w:szCs w:val="18"/>
              </w:rPr>
            </w:pPr>
          </w:p>
        </w:tc>
      </w:tr>
      <w:tr w:rsidR="001444BA" w14:paraId="5F307737" w14:textId="77777777" w:rsidTr="00367428">
        <w:trPr>
          <w:trHeight w:hRule="exact" w:val="284"/>
          <w:jc w:val="center"/>
        </w:trPr>
        <w:tc>
          <w:tcPr>
            <w:tcW w:w="1604" w:type="dxa"/>
            <w:vAlign w:val="center"/>
          </w:tcPr>
          <w:p w14:paraId="05951F41"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6</w:t>
            </w:r>
            <w:r>
              <w:rPr>
                <w:rFonts w:ascii="宋体" w:eastAsia="宋体" w:hAnsi="宋体" w:cs="宋体" w:hint="eastAsia"/>
                <w:kern w:val="24"/>
                <w:sz w:val="18"/>
                <w:szCs w:val="18"/>
              </w:rPr>
              <w:t>.2</w:t>
            </w:r>
          </w:p>
        </w:tc>
        <w:tc>
          <w:tcPr>
            <w:tcW w:w="3420" w:type="dxa"/>
            <w:vAlign w:val="center"/>
          </w:tcPr>
          <w:p w14:paraId="44DCBB6F" w14:textId="77777777" w:rsidR="001444BA" w:rsidRDefault="008A73A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生产执行要求</w:t>
            </w:r>
          </w:p>
        </w:tc>
        <w:tc>
          <w:tcPr>
            <w:tcW w:w="3880" w:type="dxa"/>
            <w:gridSpan w:val="3"/>
            <w:vAlign w:val="center"/>
          </w:tcPr>
          <w:p w14:paraId="630F5B5A"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b/>
                <w:bCs/>
                <w:kern w:val="24"/>
                <w:sz w:val="18"/>
                <w:szCs w:val="18"/>
              </w:rPr>
              <w:t>-</w:t>
            </w:r>
          </w:p>
        </w:tc>
      </w:tr>
      <w:tr w:rsidR="001444BA" w14:paraId="3997DDA1" w14:textId="77777777" w:rsidTr="00367428">
        <w:trPr>
          <w:trHeight w:hRule="exact" w:val="284"/>
          <w:jc w:val="center"/>
        </w:trPr>
        <w:tc>
          <w:tcPr>
            <w:tcW w:w="1604" w:type="dxa"/>
            <w:vAlign w:val="center"/>
          </w:tcPr>
          <w:p w14:paraId="615A6BEB"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6</w:t>
            </w:r>
            <w:r>
              <w:rPr>
                <w:rFonts w:ascii="宋体" w:eastAsia="宋体" w:hAnsi="宋体" w:cs="宋体" w:hint="eastAsia"/>
                <w:kern w:val="24"/>
                <w:sz w:val="18"/>
                <w:szCs w:val="18"/>
              </w:rPr>
              <w:t>.2.1</w:t>
            </w:r>
          </w:p>
        </w:tc>
        <w:tc>
          <w:tcPr>
            <w:tcW w:w="3420" w:type="dxa"/>
            <w:vAlign w:val="center"/>
          </w:tcPr>
          <w:p w14:paraId="64EB08A3"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生产准备</w:t>
            </w:r>
            <w:r w:rsidR="008A73A5">
              <w:rPr>
                <w:rFonts w:ascii="宋体" w:eastAsia="宋体" w:hAnsi="宋体" w:cs="宋体" w:hint="eastAsia"/>
                <w:kern w:val="24"/>
                <w:sz w:val="18"/>
                <w:szCs w:val="18"/>
              </w:rPr>
              <w:t>要求</w:t>
            </w:r>
          </w:p>
        </w:tc>
        <w:tc>
          <w:tcPr>
            <w:tcW w:w="3880" w:type="dxa"/>
            <w:gridSpan w:val="3"/>
            <w:vAlign w:val="center"/>
          </w:tcPr>
          <w:p w14:paraId="27B72F21"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b/>
                <w:bCs/>
                <w:kern w:val="24"/>
                <w:sz w:val="18"/>
                <w:szCs w:val="18"/>
              </w:rPr>
              <w:t>-</w:t>
            </w:r>
          </w:p>
        </w:tc>
      </w:tr>
      <w:tr w:rsidR="001444BA" w14:paraId="338C16DD" w14:textId="77777777" w:rsidTr="00367428">
        <w:trPr>
          <w:trHeight w:hRule="exact" w:val="284"/>
          <w:jc w:val="center"/>
        </w:trPr>
        <w:tc>
          <w:tcPr>
            <w:tcW w:w="1604" w:type="dxa"/>
            <w:vAlign w:val="center"/>
          </w:tcPr>
          <w:p w14:paraId="121E3EC3"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6.2.1.1</w:t>
            </w:r>
          </w:p>
        </w:tc>
        <w:tc>
          <w:tcPr>
            <w:tcW w:w="3420" w:type="dxa"/>
            <w:vAlign w:val="center"/>
          </w:tcPr>
          <w:p w14:paraId="2D5A6714" w14:textId="77777777" w:rsidR="001444BA" w:rsidRDefault="008A73A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产前</w:t>
            </w:r>
            <w:r w:rsidR="00B36DE5">
              <w:rPr>
                <w:rFonts w:ascii="宋体" w:eastAsia="宋体" w:hAnsi="宋体" w:cs="宋体" w:hint="eastAsia"/>
                <w:kern w:val="24"/>
                <w:sz w:val="18"/>
                <w:szCs w:val="18"/>
              </w:rPr>
              <w:t>巡检</w:t>
            </w:r>
          </w:p>
        </w:tc>
        <w:tc>
          <w:tcPr>
            <w:tcW w:w="1293" w:type="dxa"/>
            <w:vAlign w:val="center"/>
          </w:tcPr>
          <w:p w14:paraId="00313280" w14:textId="77777777" w:rsidR="001444BA" w:rsidRDefault="001444BA">
            <w:pPr>
              <w:widowControl/>
              <w:ind w:firstLineChars="0" w:firstLine="0"/>
              <w:jc w:val="center"/>
              <w:rPr>
                <w:rFonts w:ascii="宋体" w:eastAsia="宋体" w:hAnsi="宋体" w:cs="宋体"/>
                <w:b/>
                <w:bCs/>
                <w:kern w:val="24"/>
                <w:sz w:val="18"/>
                <w:szCs w:val="18"/>
              </w:rPr>
            </w:pPr>
          </w:p>
        </w:tc>
        <w:tc>
          <w:tcPr>
            <w:tcW w:w="1293" w:type="dxa"/>
            <w:vAlign w:val="center"/>
          </w:tcPr>
          <w:p w14:paraId="7A6B0FDE"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4" w:type="dxa"/>
            <w:vAlign w:val="center"/>
          </w:tcPr>
          <w:p w14:paraId="784CC0C4"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38374AB3" w14:textId="77777777" w:rsidTr="00367428">
        <w:trPr>
          <w:trHeight w:hRule="exact" w:val="284"/>
          <w:jc w:val="center"/>
        </w:trPr>
        <w:tc>
          <w:tcPr>
            <w:tcW w:w="1604" w:type="dxa"/>
            <w:vAlign w:val="center"/>
          </w:tcPr>
          <w:p w14:paraId="2055F946"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6.2.1.2</w:t>
            </w:r>
          </w:p>
        </w:tc>
        <w:tc>
          <w:tcPr>
            <w:tcW w:w="3420" w:type="dxa"/>
            <w:vAlign w:val="center"/>
          </w:tcPr>
          <w:p w14:paraId="1D48B5DE"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安全防护准备</w:t>
            </w:r>
          </w:p>
        </w:tc>
        <w:tc>
          <w:tcPr>
            <w:tcW w:w="1293" w:type="dxa"/>
            <w:vAlign w:val="center"/>
          </w:tcPr>
          <w:p w14:paraId="0975CB69" w14:textId="77777777" w:rsidR="001444BA" w:rsidRDefault="001444BA">
            <w:pPr>
              <w:widowControl/>
              <w:ind w:firstLineChars="0" w:firstLine="0"/>
              <w:jc w:val="center"/>
              <w:rPr>
                <w:rFonts w:ascii="宋体" w:eastAsia="宋体" w:hAnsi="宋体" w:cs="宋体"/>
                <w:b/>
                <w:bCs/>
                <w:kern w:val="24"/>
                <w:sz w:val="18"/>
                <w:szCs w:val="18"/>
              </w:rPr>
            </w:pPr>
          </w:p>
        </w:tc>
        <w:tc>
          <w:tcPr>
            <w:tcW w:w="1293" w:type="dxa"/>
            <w:vAlign w:val="center"/>
          </w:tcPr>
          <w:p w14:paraId="070932BF"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4" w:type="dxa"/>
            <w:vAlign w:val="center"/>
          </w:tcPr>
          <w:p w14:paraId="06EC7453"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2FAA0E45" w14:textId="77777777" w:rsidTr="00367428">
        <w:trPr>
          <w:trHeight w:hRule="exact" w:val="284"/>
          <w:jc w:val="center"/>
        </w:trPr>
        <w:tc>
          <w:tcPr>
            <w:tcW w:w="1604" w:type="dxa"/>
            <w:vAlign w:val="center"/>
          </w:tcPr>
          <w:p w14:paraId="3C3997DC"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6</w:t>
            </w:r>
            <w:r>
              <w:rPr>
                <w:rFonts w:ascii="宋体" w:eastAsia="宋体" w:hAnsi="宋体" w:cs="宋体" w:hint="eastAsia"/>
                <w:kern w:val="24"/>
                <w:sz w:val="18"/>
                <w:szCs w:val="18"/>
              </w:rPr>
              <w:t>.2.2</w:t>
            </w:r>
          </w:p>
        </w:tc>
        <w:tc>
          <w:tcPr>
            <w:tcW w:w="3420" w:type="dxa"/>
            <w:vAlign w:val="center"/>
          </w:tcPr>
          <w:p w14:paraId="08839CCE" w14:textId="77777777" w:rsidR="001444BA" w:rsidRDefault="00B36DE5">
            <w:pPr>
              <w:widowControl/>
              <w:ind w:firstLineChars="0" w:firstLine="0"/>
              <w:jc w:val="left"/>
              <w:rPr>
                <w:rFonts w:ascii="宋体" w:eastAsia="宋体" w:hAnsi="宋体" w:cs="宋体"/>
                <w:kern w:val="24"/>
                <w:sz w:val="18"/>
                <w:szCs w:val="18"/>
              </w:rPr>
            </w:pPr>
            <w:r>
              <w:rPr>
                <w:rFonts w:eastAsia="宋体" w:hint="eastAsia"/>
                <w:sz w:val="18"/>
                <w:szCs w:val="18"/>
              </w:rPr>
              <w:t>加工</w:t>
            </w:r>
            <w:r w:rsidR="008A73A5">
              <w:rPr>
                <w:rFonts w:eastAsia="宋体" w:hint="eastAsia"/>
                <w:sz w:val="18"/>
                <w:szCs w:val="18"/>
              </w:rPr>
              <w:t>要求</w:t>
            </w:r>
          </w:p>
        </w:tc>
        <w:tc>
          <w:tcPr>
            <w:tcW w:w="3880" w:type="dxa"/>
            <w:gridSpan w:val="3"/>
            <w:vAlign w:val="center"/>
          </w:tcPr>
          <w:p w14:paraId="3C23420F" w14:textId="77777777" w:rsidR="001444BA" w:rsidRDefault="00B36DE5">
            <w:pPr>
              <w:widowControl/>
              <w:ind w:firstLineChars="0" w:firstLine="0"/>
              <w:jc w:val="center"/>
              <w:rPr>
                <w:rFonts w:ascii="宋体" w:eastAsia="宋体" w:hAnsi="宋体" w:cs="宋体"/>
                <w:sz w:val="18"/>
                <w:szCs w:val="18"/>
              </w:rPr>
            </w:pPr>
            <w:r>
              <w:rPr>
                <w:rFonts w:ascii="宋体" w:eastAsia="宋体" w:hAnsi="宋体" w:cs="宋体" w:hint="eastAsia"/>
                <w:b/>
                <w:bCs/>
                <w:kern w:val="24"/>
                <w:sz w:val="18"/>
                <w:szCs w:val="18"/>
              </w:rPr>
              <w:t>-</w:t>
            </w:r>
          </w:p>
        </w:tc>
      </w:tr>
      <w:tr w:rsidR="001444BA" w14:paraId="4A1EC020" w14:textId="77777777" w:rsidTr="00367428">
        <w:trPr>
          <w:trHeight w:hRule="exact" w:val="284"/>
          <w:jc w:val="center"/>
        </w:trPr>
        <w:tc>
          <w:tcPr>
            <w:tcW w:w="1604" w:type="dxa"/>
            <w:vAlign w:val="center"/>
          </w:tcPr>
          <w:p w14:paraId="29F23839"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6</w:t>
            </w:r>
            <w:r>
              <w:rPr>
                <w:rFonts w:ascii="宋体" w:eastAsia="宋体" w:hAnsi="宋体" w:cs="宋体" w:hint="eastAsia"/>
                <w:kern w:val="24"/>
                <w:sz w:val="18"/>
                <w:szCs w:val="18"/>
              </w:rPr>
              <w:t>.2</w:t>
            </w:r>
            <w:r>
              <w:rPr>
                <w:rFonts w:ascii="宋体" w:eastAsia="宋体" w:hAnsi="宋体" w:cs="宋体"/>
                <w:kern w:val="24"/>
                <w:sz w:val="18"/>
                <w:szCs w:val="18"/>
              </w:rPr>
              <w:t>.2.1</w:t>
            </w:r>
          </w:p>
        </w:tc>
        <w:tc>
          <w:tcPr>
            <w:tcW w:w="3420" w:type="dxa"/>
            <w:vAlign w:val="center"/>
          </w:tcPr>
          <w:p w14:paraId="4C639D4D" w14:textId="77777777" w:rsidR="001444BA" w:rsidRDefault="00B36DE5">
            <w:pPr>
              <w:widowControl/>
              <w:ind w:firstLineChars="0" w:firstLine="0"/>
              <w:jc w:val="left"/>
              <w:rPr>
                <w:rFonts w:ascii="宋体" w:eastAsia="宋体" w:hAnsi="宋体" w:cs="宋体"/>
                <w:kern w:val="24"/>
                <w:sz w:val="18"/>
                <w:szCs w:val="18"/>
              </w:rPr>
            </w:pPr>
            <w:r>
              <w:rPr>
                <w:rFonts w:hint="eastAsia"/>
                <w:sz w:val="18"/>
                <w:szCs w:val="18"/>
              </w:rPr>
              <w:t>工艺下达</w:t>
            </w:r>
          </w:p>
        </w:tc>
        <w:tc>
          <w:tcPr>
            <w:tcW w:w="1293" w:type="dxa"/>
            <w:vAlign w:val="center"/>
          </w:tcPr>
          <w:p w14:paraId="24966E76" w14:textId="77777777" w:rsidR="001444BA" w:rsidRDefault="001444BA">
            <w:pPr>
              <w:widowControl/>
              <w:ind w:firstLineChars="0" w:firstLine="0"/>
              <w:jc w:val="center"/>
              <w:rPr>
                <w:rFonts w:ascii="宋体" w:eastAsia="宋体" w:hAnsi="宋体" w:cs="宋体"/>
                <w:b/>
                <w:bCs/>
                <w:kern w:val="24"/>
                <w:sz w:val="18"/>
                <w:szCs w:val="18"/>
              </w:rPr>
            </w:pPr>
          </w:p>
        </w:tc>
        <w:tc>
          <w:tcPr>
            <w:tcW w:w="1293" w:type="dxa"/>
            <w:vAlign w:val="center"/>
          </w:tcPr>
          <w:p w14:paraId="3A187664"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4" w:type="dxa"/>
            <w:vAlign w:val="center"/>
          </w:tcPr>
          <w:p w14:paraId="5782A5C8"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0A0088C7" w14:textId="77777777" w:rsidTr="00367428">
        <w:trPr>
          <w:trHeight w:hRule="exact" w:val="284"/>
          <w:jc w:val="center"/>
        </w:trPr>
        <w:tc>
          <w:tcPr>
            <w:tcW w:w="1604" w:type="dxa"/>
            <w:vAlign w:val="center"/>
          </w:tcPr>
          <w:p w14:paraId="18BD56A2"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6.2.2.2</w:t>
            </w:r>
          </w:p>
        </w:tc>
        <w:tc>
          <w:tcPr>
            <w:tcW w:w="3420" w:type="dxa"/>
            <w:vAlign w:val="center"/>
          </w:tcPr>
          <w:p w14:paraId="32B13183" w14:textId="77777777" w:rsidR="001444BA" w:rsidRDefault="008A73A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作业准备</w:t>
            </w:r>
          </w:p>
        </w:tc>
        <w:tc>
          <w:tcPr>
            <w:tcW w:w="1293" w:type="dxa"/>
            <w:vAlign w:val="center"/>
          </w:tcPr>
          <w:p w14:paraId="52C52BF5" w14:textId="77777777" w:rsidR="001444BA" w:rsidRDefault="001444BA">
            <w:pPr>
              <w:widowControl/>
              <w:ind w:firstLineChars="0" w:firstLine="0"/>
              <w:jc w:val="center"/>
              <w:rPr>
                <w:rFonts w:ascii="宋体" w:eastAsia="宋体" w:hAnsi="宋体" w:cs="宋体"/>
                <w:b/>
                <w:bCs/>
                <w:kern w:val="24"/>
                <w:sz w:val="18"/>
                <w:szCs w:val="18"/>
              </w:rPr>
            </w:pPr>
          </w:p>
        </w:tc>
        <w:tc>
          <w:tcPr>
            <w:tcW w:w="1293" w:type="dxa"/>
            <w:vAlign w:val="center"/>
          </w:tcPr>
          <w:p w14:paraId="713426C6"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4" w:type="dxa"/>
            <w:vAlign w:val="center"/>
          </w:tcPr>
          <w:p w14:paraId="78C072C9"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202BEAD6" w14:textId="77777777" w:rsidTr="00367428">
        <w:trPr>
          <w:trHeight w:hRule="exact" w:val="284"/>
          <w:jc w:val="center"/>
        </w:trPr>
        <w:tc>
          <w:tcPr>
            <w:tcW w:w="1604" w:type="dxa"/>
            <w:vAlign w:val="center"/>
          </w:tcPr>
          <w:p w14:paraId="518BE23B"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6.2.2.3</w:t>
            </w:r>
          </w:p>
        </w:tc>
        <w:tc>
          <w:tcPr>
            <w:tcW w:w="3420" w:type="dxa"/>
            <w:vAlign w:val="center"/>
          </w:tcPr>
          <w:p w14:paraId="7E72C427" w14:textId="77777777" w:rsidR="001444BA" w:rsidRDefault="00B36DE5">
            <w:pPr>
              <w:widowControl/>
              <w:ind w:firstLineChars="0" w:firstLine="0"/>
              <w:jc w:val="left"/>
              <w:rPr>
                <w:sz w:val="18"/>
                <w:szCs w:val="18"/>
              </w:rPr>
            </w:pPr>
            <w:r>
              <w:rPr>
                <w:rFonts w:hint="eastAsia"/>
                <w:sz w:val="18"/>
                <w:szCs w:val="18"/>
              </w:rPr>
              <w:t>作业运行</w:t>
            </w:r>
          </w:p>
        </w:tc>
        <w:tc>
          <w:tcPr>
            <w:tcW w:w="1293" w:type="dxa"/>
            <w:vAlign w:val="center"/>
          </w:tcPr>
          <w:p w14:paraId="13DBFA64" w14:textId="77777777" w:rsidR="001444BA" w:rsidRDefault="001444BA">
            <w:pPr>
              <w:widowControl/>
              <w:ind w:firstLineChars="0" w:firstLine="0"/>
              <w:jc w:val="center"/>
              <w:rPr>
                <w:rFonts w:ascii="宋体" w:eastAsia="宋体" w:hAnsi="宋体" w:cs="宋体"/>
                <w:b/>
                <w:bCs/>
                <w:kern w:val="24"/>
                <w:sz w:val="18"/>
                <w:szCs w:val="18"/>
              </w:rPr>
            </w:pPr>
          </w:p>
        </w:tc>
        <w:tc>
          <w:tcPr>
            <w:tcW w:w="1293" w:type="dxa"/>
            <w:vAlign w:val="center"/>
          </w:tcPr>
          <w:p w14:paraId="7921894B"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4" w:type="dxa"/>
            <w:vAlign w:val="center"/>
          </w:tcPr>
          <w:p w14:paraId="169D0094"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6EB75B04" w14:textId="77777777" w:rsidTr="00367428">
        <w:trPr>
          <w:trHeight w:hRule="exact" w:val="284"/>
          <w:jc w:val="center"/>
        </w:trPr>
        <w:tc>
          <w:tcPr>
            <w:tcW w:w="1604" w:type="dxa"/>
            <w:vAlign w:val="center"/>
          </w:tcPr>
          <w:p w14:paraId="4FDCC8A4"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6.2.3</w:t>
            </w:r>
          </w:p>
        </w:tc>
        <w:tc>
          <w:tcPr>
            <w:tcW w:w="3420" w:type="dxa"/>
            <w:vAlign w:val="center"/>
          </w:tcPr>
          <w:p w14:paraId="640A1E8E" w14:textId="77777777" w:rsidR="001444BA" w:rsidRDefault="00B36DE5">
            <w:pPr>
              <w:widowControl/>
              <w:ind w:firstLineChars="0" w:firstLine="0"/>
              <w:jc w:val="left"/>
              <w:rPr>
                <w:sz w:val="18"/>
                <w:szCs w:val="18"/>
              </w:rPr>
            </w:pPr>
            <w:r>
              <w:rPr>
                <w:rFonts w:hint="eastAsia"/>
                <w:sz w:val="18"/>
                <w:szCs w:val="18"/>
              </w:rPr>
              <w:t>自检</w:t>
            </w:r>
            <w:r>
              <w:rPr>
                <w:sz w:val="18"/>
                <w:szCs w:val="18"/>
              </w:rPr>
              <w:t>与交检</w:t>
            </w:r>
            <w:r w:rsidR="008A73A5">
              <w:rPr>
                <w:rFonts w:hint="eastAsia"/>
                <w:sz w:val="18"/>
                <w:szCs w:val="18"/>
              </w:rPr>
              <w:t>要求</w:t>
            </w:r>
          </w:p>
        </w:tc>
        <w:tc>
          <w:tcPr>
            <w:tcW w:w="1293" w:type="dxa"/>
            <w:vAlign w:val="center"/>
          </w:tcPr>
          <w:p w14:paraId="73432BC3" w14:textId="77777777" w:rsidR="001444BA" w:rsidRDefault="001444BA">
            <w:pPr>
              <w:widowControl/>
              <w:ind w:firstLineChars="0" w:firstLine="0"/>
              <w:jc w:val="center"/>
              <w:rPr>
                <w:rFonts w:ascii="宋体" w:eastAsia="宋体" w:hAnsi="宋体" w:cs="宋体"/>
                <w:b/>
                <w:bCs/>
                <w:kern w:val="24"/>
                <w:sz w:val="18"/>
                <w:szCs w:val="18"/>
              </w:rPr>
            </w:pPr>
          </w:p>
        </w:tc>
        <w:tc>
          <w:tcPr>
            <w:tcW w:w="1293" w:type="dxa"/>
            <w:vAlign w:val="center"/>
          </w:tcPr>
          <w:p w14:paraId="72F2D38B"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4" w:type="dxa"/>
            <w:vAlign w:val="center"/>
          </w:tcPr>
          <w:p w14:paraId="68AA7780" w14:textId="77777777" w:rsidR="001444BA" w:rsidRDefault="001444BA">
            <w:pPr>
              <w:widowControl/>
              <w:ind w:firstLineChars="0" w:firstLine="0"/>
              <w:jc w:val="center"/>
              <w:rPr>
                <w:rFonts w:ascii="宋体" w:eastAsia="宋体" w:hAnsi="宋体" w:cs="宋体"/>
                <w:b/>
                <w:bCs/>
                <w:kern w:val="24"/>
                <w:sz w:val="18"/>
                <w:szCs w:val="18"/>
              </w:rPr>
            </w:pPr>
          </w:p>
        </w:tc>
      </w:tr>
      <w:tr w:rsidR="00367428" w14:paraId="0980F61D" w14:textId="77777777" w:rsidTr="00367428">
        <w:trPr>
          <w:trHeight w:hRule="exact" w:val="284"/>
          <w:jc w:val="center"/>
        </w:trPr>
        <w:tc>
          <w:tcPr>
            <w:tcW w:w="1604" w:type="dxa"/>
            <w:vAlign w:val="center"/>
          </w:tcPr>
          <w:p w14:paraId="0B2B896A" w14:textId="77777777" w:rsidR="00367428" w:rsidRDefault="00367428">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6</w:t>
            </w:r>
            <w:r>
              <w:rPr>
                <w:rFonts w:ascii="宋体" w:eastAsia="宋体" w:hAnsi="宋体" w:cs="宋体" w:hint="eastAsia"/>
                <w:kern w:val="24"/>
                <w:sz w:val="18"/>
                <w:szCs w:val="18"/>
              </w:rPr>
              <w:t>.3</w:t>
            </w:r>
          </w:p>
        </w:tc>
        <w:tc>
          <w:tcPr>
            <w:tcW w:w="3420" w:type="dxa"/>
            <w:vAlign w:val="center"/>
          </w:tcPr>
          <w:p w14:paraId="20435CC9" w14:textId="77777777" w:rsidR="00367428" w:rsidRDefault="00367428">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系统管理要求</w:t>
            </w:r>
          </w:p>
        </w:tc>
        <w:tc>
          <w:tcPr>
            <w:tcW w:w="3880" w:type="dxa"/>
            <w:gridSpan w:val="3"/>
            <w:vAlign w:val="center"/>
          </w:tcPr>
          <w:p w14:paraId="534B441D" w14:textId="77777777" w:rsidR="00367428" w:rsidRDefault="00367428">
            <w:pPr>
              <w:widowControl/>
              <w:ind w:firstLineChars="0" w:firstLine="0"/>
              <w:jc w:val="center"/>
              <w:rPr>
                <w:rFonts w:ascii="宋体" w:eastAsia="宋体" w:hAnsi="宋体" w:cs="宋体"/>
                <w:b/>
                <w:bCs/>
                <w:kern w:val="24"/>
                <w:sz w:val="18"/>
                <w:szCs w:val="18"/>
              </w:rPr>
            </w:pPr>
            <w:r>
              <w:rPr>
                <w:rFonts w:ascii="宋体" w:eastAsia="宋体" w:hAnsi="宋体" w:cs="宋体"/>
                <w:b/>
                <w:bCs/>
                <w:kern w:val="24"/>
                <w:sz w:val="18"/>
                <w:szCs w:val="18"/>
              </w:rPr>
              <w:t>-</w:t>
            </w:r>
          </w:p>
        </w:tc>
      </w:tr>
      <w:tr w:rsidR="001444BA" w14:paraId="7B7D280E" w14:textId="77777777" w:rsidTr="00367428">
        <w:trPr>
          <w:trHeight w:hRule="exact" w:val="284"/>
          <w:jc w:val="center"/>
        </w:trPr>
        <w:tc>
          <w:tcPr>
            <w:tcW w:w="1604" w:type="dxa"/>
            <w:vAlign w:val="center"/>
          </w:tcPr>
          <w:p w14:paraId="336E6764"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6</w:t>
            </w:r>
            <w:r>
              <w:rPr>
                <w:rFonts w:ascii="宋体" w:eastAsia="宋体" w:hAnsi="宋体" w:cs="宋体" w:hint="eastAsia"/>
                <w:kern w:val="24"/>
                <w:sz w:val="18"/>
                <w:szCs w:val="18"/>
              </w:rPr>
              <w:t>.3</w:t>
            </w:r>
            <w:r w:rsidR="00367428">
              <w:rPr>
                <w:rFonts w:ascii="宋体" w:eastAsia="宋体" w:hAnsi="宋体" w:cs="宋体" w:hint="eastAsia"/>
                <w:kern w:val="24"/>
                <w:sz w:val="18"/>
                <w:szCs w:val="18"/>
              </w:rPr>
              <w:t>.</w:t>
            </w:r>
            <w:r w:rsidR="00367428">
              <w:rPr>
                <w:rFonts w:ascii="宋体" w:eastAsia="宋体" w:hAnsi="宋体" w:cs="宋体"/>
                <w:kern w:val="24"/>
                <w:sz w:val="18"/>
                <w:szCs w:val="18"/>
              </w:rPr>
              <w:t>1</w:t>
            </w:r>
          </w:p>
        </w:tc>
        <w:tc>
          <w:tcPr>
            <w:tcW w:w="3420" w:type="dxa"/>
            <w:vAlign w:val="center"/>
          </w:tcPr>
          <w:p w14:paraId="2D812B4A"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设备管理</w:t>
            </w:r>
          </w:p>
        </w:tc>
        <w:tc>
          <w:tcPr>
            <w:tcW w:w="1293" w:type="dxa"/>
            <w:vAlign w:val="center"/>
          </w:tcPr>
          <w:p w14:paraId="4F66860E" w14:textId="77777777" w:rsidR="001444BA" w:rsidRDefault="001444BA">
            <w:pPr>
              <w:widowControl/>
              <w:ind w:firstLineChars="0" w:firstLine="0"/>
              <w:jc w:val="center"/>
              <w:rPr>
                <w:rFonts w:ascii="宋体" w:eastAsia="宋体" w:hAnsi="宋体" w:cs="宋体"/>
                <w:b/>
                <w:bCs/>
                <w:kern w:val="24"/>
                <w:sz w:val="18"/>
                <w:szCs w:val="18"/>
              </w:rPr>
            </w:pPr>
          </w:p>
        </w:tc>
        <w:tc>
          <w:tcPr>
            <w:tcW w:w="1293" w:type="dxa"/>
            <w:vAlign w:val="center"/>
          </w:tcPr>
          <w:p w14:paraId="2B31AE90"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4" w:type="dxa"/>
            <w:vAlign w:val="center"/>
          </w:tcPr>
          <w:p w14:paraId="2C029E3C"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7CBAFF6A" w14:textId="77777777" w:rsidTr="00367428">
        <w:trPr>
          <w:trHeight w:hRule="exact" w:val="284"/>
          <w:jc w:val="center"/>
        </w:trPr>
        <w:tc>
          <w:tcPr>
            <w:tcW w:w="1604" w:type="dxa"/>
            <w:vAlign w:val="center"/>
          </w:tcPr>
          <w:p w14:paraId="0B768D23"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kern w:val="24"/>
                <w:sz w:val="18"/>
                <w:szCs w:val="18"/>
              </w:rPr>
              <w:t>6</w:t>
            </w:r>
            <w:r w:rsidR="00367428">
              <w:rPr>
                <w:rFonts w:ascii="宋体" w:eastAsia="宋体" w:hAnsi="宋体" w:cs="宋体" w:hint="eastAsia"/>
                <w:kern w:val="24"/>
                <w:sz w:val="18"/>
                <w:szCs w:val="18"/>
              </w:rPr>
              <w:t>.</w:t>
            </w:r>
            <w:r w:rsidR="00367428">
              <w:rPr>
                <w:rFonts w:ascii="宋体" w:eastAsia="宋体" w:hAnsi="宋体" w:cs="宋体"/>
                <w:kern w:val="24"/>
                <w:sz w:val="18"/>
                <w:szCs w:val="18"/>
              </w:rPr>
              <w:t>3.3</w:t>
            </w:r>
          </w:p>
        </w:tc>
        <w:tc>
          <w:tcPr>
            <w:tcW w:w="3420" w:type="dxa"/>
            <w:vAlign w:val="center"/>
          </w:tcPr>
          <w:p w14:paraId="5E11287E"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生产成本管理</w:t>
            </w:r>
          </w:p>
        </w:tc>
        <w:tc>
          <w:tcPr>
            <w:tcW w:w="1293" w:type="dxa"/>
            <w:vAlign w:val="center"/>
          </w:tcPr>
          <w:p w14:paraId="534B4D21" w14:textId="77777777" w:rsidR="001444BA" w:rsidRDefault="001444BA">
            <w:pPr>
              <w:widowControl/>
              <w:ind w:firstLineChars="0" w:firstLine="0"/>
              <w:jc w:val="center"/>
              <w:rPr>
                <w:rFonts w:ascii="宋体" w:eastAsia="宋体" w:hAnsi="宋体" w:cs="宋体"/>
                <w:b/>
                <w:bCs/>
                <w:kern w:val="24"/>
                <w:sz w:val="18"/>
                <w:szCs w:val="18"/>
              </w:rPr>
            </w:pPr>
          </w:p>
        </w:tc>
        <w:tc>
          <w:tcPr>
            <w:tcW w:w="1293" w:type="dxa"/>
            <w:vAlign w:val="center"/>
          </w:tcPr>
          <w:p w14:paraId="0ADABF49"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4" w:type="dxa"/>
            <w:vAlign w:val="center"/>
          </w:tcPr>
          <w:p w14:paraId="04E91443" w14:textId="77777777" w:rsidR="001444BA" w:rsidRDefault="001444BA">
            <w:pPr>
              <w:widowControl/>
              <w:ind w:firstLineChars="0" w:firstLine="0"/>
              <w:jc w:val="center"/>
              <w:rPr>
                <w:rFonts w:ascii="宋体" w:eastAsia="宋体" w:hAnsi="宋体" w:cs="宋体"/>
                <w:b/>
                <w:bCs/>
                <w:kern w:val="24"/>
                <w:sz w:val="18"/>
                <w:szCs w:val="18"/>
              </w:rPr>
            </w:pPr>
          </w:p>
        </w:tc>
      </w:tr>
      <w:tr w:rsidR="00761B97" w14:paraId="55553CBC" w14:textId="77777777" w:rsidTr="0004356B">
        <w:trPr>
          <w:trHeight w:hRule="exact" w:val="284"/>
          <w:jc w:val="center"/>
        </w:trPr>
        <w:tc>
          <w:tcPr>
            <w:tcW w:w="1604" w:type="dxa"/>
            <w:vAlign w:val="center"/>
          </w:tcPr>
          <w:p w14:paraId="2B8DF1C6" w14:textId="6D7E1CDF" w:rsidR="00761B97" w:rsidRDefault="00761B97">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7</w:t>
            </w:r>
          </w:p>
        </w:tc>
        <w:tc>
          <w:tcPr>
            <w:tcW w:w="3420" w:type="dxa"/>
            <w:vAlign w:val="center"/>
          </w:tcPr>
          <w:p w14:paraId="7F80F76B" w14:textId="2F9A2A4D" w:rsidR="00761B97" w:rsidRDefault="00761B97">
            <w:pPr>
              <w:widowControl/>
              <w:ind w:firstLineChars="0" w:firstLine="0"/>
              <w:jc w:val="left"/>
              <w:rPr>
                <w:rFonts w:ascii="宋体" w:eastAsia="宋体" w:hAnsi="宋体" w:cs="宋体" w:hint="eastAsia"/>
                <w:kern w:val="24"/>
                <w:sz w:val="18"/>
                <w:szCs w:val="18"/>
              </w:rPr>
            </w:pPr>
            <w:r>
              <w:rPr>
                <w:rFonts w:ascii="宋体" w:eastAsia="宋体" w:hAnsi="宋体" w:cs="宋体" w:hint="eastAsia"/>
                <w:kern w:val="24"/>
                <w:sz w:val="18"/>
                <w:szCs w:val="18"/>
              </w:rPr>
              <w:t>数据要求</w:t>
            </w:r>
          </w:p>
        </w:tc>
        <w:tc>
          <w:tcPr>
            <w:tcW w:w="3880" w:type="dxa"/>
            <w:gridSpan w:val="3"/>
            <w:vAlign w:val="center"/>
          </w:tcPr>
          <w:p w14:paraId="2AF0074F" w14:textId="38CACE1D" w:rsidR="00761B97" w:rsidRDefault="00761B97">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r>
      <w:tr w:rsidR="00761B97" w14:paraId="0AEFD89E" w14:textId="77777777" w:rsidTr="00367428">
        <w:trPr>
          <w:trHeight w:hRule="exact" w:val="284"/>
          <w:jc w:val="center"/>
        </w:trPr>
        <w:tc>
          <w:tcPr>
            <w:tcW w:w="1604" w:type="dxa"/>
            <w:vAlign w:val="center"/>
          </w:tcPr>
          <w:p w14:paraId="5983FB31" w14:textId="54B4F40A" w:rsidR="00761B97" w:rsidRDefault="00761B97">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7.1</w:t>
            </w:r>
          </w:p>
        </w:tc>
        <w:tc>
          <w:tcPr>
            <w:tcW w:w="3420" w:type="dxa"/>
            <w:vAlign w:val="center"/>
          </w:tcPr>
          <w:p w14:paraId="37487492" w14:textId="1BB903D6" w:rsidR="00761B97" w:rsidRDefault="00761B97">
            <w:pPr>
              <w:widowControl/>
              <w:ind w:firstLineChars="0" w:firstLine="0"/>
              <w:jc w:val="left"/>
              <w:rPr>
                <w:rFonts w:ascii="宋体" w:eastAsia="宋体" w:hAnsi="宋体" w:cs="宋体" w:hint="eastAsia"/>
                <w:kern w:val="24"/>
                <w:sz w:val="18"/>
                <w:szCs w:val="18"/>
              </w:rPr>
            </w:pPr>
            <w:r>
              <w:rPr>
                <w:rFonts w:ascii="宋体" w:eastAsia="宋体" w:hAnsi="宋体" w:cs="宋体" w:hint="eastAsia"/>
                <w:kern w:val="24"/>
                <w:sz w:val="18"/>
                <w:szCs w:val="18"/>
              </w:rPr>
              <w:t>数据存储</w:t>
            </w:r>
          </w:p>
        </w:tc>
        <w:tc>
          <w:tcPr>
            <w:tcW w:w="1293" w:type="dxa"/>
            <w:vAlign w:val="center"/>
          </w:tcPr>
          <w:p w14:paraId="71ACE2D9" w14:textId="77777777" w:rsidR="00761B97" w:rsidRDefault="00761B97">
            <w:pPr>
              <w:widowControl/>
              <w:ind w:firstLineChars="0" w:firstLine="0"/>
              <w:jc w:val="center"/>
              <w:rPr>
                <w:rFonts w:ascii="宋体" w:eastAsia="宋体" w:hAnsi="宋体" w:cs="宋体"/>
                <w:b/>
                <w:bCs/>
                <w:kern w:val="24"/>
                <w:sz w:val="18"/>
                <w:szCs w:val="18"/>
              </w:rPr>
            </w:pPr>
          </w:p>
        </w:tc>
        <w:tc>
          <w:tcPr>
            <w:tcW w:w="1293" w:type="dxa"/>
            <w:vAlign w:val="center"/>
          </w:tcPr>
          <w:p w14:paraId="1087888F" w14:textId="7DED3CF5" w:rsidR="00761B97" w:rsidRDefault="00761B97">
            <w:pPr>
              <w:widowControl/>
              <w:ind w:firstLineChars="0" w:firstLine="0"/>
              <w:jc w:val="center"/>
              <w:rPr>
                <w:rFonts w:ascii="宋体" w:eastAsia="宋体" w:hAnsi="宋体" w:cs="宋体" w:hint="eastAsia"/>
                <w:b/>
                <w:bCs/>
                <w:kern w:val="24"/>
                <w:sz w:val="18"/>
                <w:szCs w:val="18"/>
              </w:rPr>
            </w:pPr>
            <w:r>
              <w:rPr>
                <w:rFonts w:ascii="宋体" w:eastAsia="宋体" w:hAnsi="宋体" w:cs="宋体" w:hint="eastAsia"/>
                <w:b/>
                <w:bCs/>
                <w:kern w:val="24"/>
                <w:sz w:val="18"/>
                <w:szCs w:val="18"/>
              </w:rPr>
              <w:t>√</w:t>
            </w:r>
          </w:p>
        </w:tc>
        <w:tc>
          <w:tcPr>
            <w:tcW w:w="1294" w:type="dxa"/>
            <w:vAlign w:val="center"/>
          </w:tcPr>
          <w:p w14:paraId="3A8E94D1" w14:textId="77777777" w:rsidR="00761B97" w:rsidRDefault="00761B97">
            <w:pPr>
              <w:widowControl/>
              <w:ind w:firstLineChars="0" w:firstLine="0"/>
              <w:jc w:val="center"/>
              <w:rPr>
                <w:rFonts w:ascii="宋体" w:eastAsia="宋体" w:hAnsi="宋体" w:cs="宋体"/>
                <w:b/>
                <w:bCs/>
                <w:kern w:val="24"/>
                <w:sz w:val="18"/>
                <w:szCs w:val="18"/>
              </w:rPr>
            </w:pPr>
          </w:p>
        </w:tc>
      </w:tr>
      <w:tr w:rsidR="00761B97" w14:paraId="6FC85FDF" w14:textId="77777777" w:rsidTr="00367428">
        <w:trPr>
          <w:trHeight w:hRule="exact" w:val="284"/>
          <w:jc w:val="center"/>
        </w:trPr>
        <w:tc>
          <w:tcPr>
            <w:tcW w:w="1604" w:type="dxa"/>
            <w:vAlign w:val="center"/>
          </w:tcPr>
          <w:p w14:paraId="410EFF25" w14:textId="511CA13C" w:rsidR="00761B97" w:rsidRDefault="00761B97">
            <w:pPr>
              <w:widowControl/>
              <w:ind w:firstLineChars="0" w:firstLine="0"/>
              <w:jc w:val="center"/>
              <w:rPr>
                <w:rFonts w:ascii="宋体" w:eastAsia="宋体" w:hAnsi="宋体" w:cs="宋体" w:hint="eastAsia"/>
                <w:kern w:val="24"/>
                <w:sz w:val="18"/>
                <w:szCs w:val="18"/>
              </w:rPr>
            </w:pPr>
            <w:r>
              <w:rPr>
                <w:rFonts w:ascii="宋体" w:eastAsia="宋体" w:hAnsi="宋体" w:cs="宋体" w:hint="eastAsia"/>
                <w:kern w:val="24"/>
                <w:sz w:val="18"/>
                <w:szCs w:val="18"/>
              </w:rPr>
              <w:t>7.2</w:t>
            </w:r>
          </w:p>
        </w:tc>
        <w:tc>
          <w:tcPr>
            <w:tcW w:w="3420" w:type="dxa"/>
            <w:vAlign w:val="center"/>
          </w:tcPr>
          <w:p w14:paraId="775F135E" w14:textId="10A944DB" w:rsidR="00761B97" w:rsidRDefault="00761B97">
            <w:pPr>
              <w:widowControl/>
              <w:ind w:firstLineChars="0" w:firstLine="0"/>
              <w:jc w:val="left"/>
              <w:rPr>
                <w:rFonts w:ascii="宋体" w:eastAsia="宋体" w:hAnsi="宋体" w:cs="宋体" w:hint="eastAsia"/>
                <w:kern w:val="24"/>
                <w:sz w:val="18"/>
                <w:szCs w:val="18"/>
              </w:rPr>
            </w:pPr>
            <w:r>
              <w:rPr>
                <w:rFonts w:ascii="宋体" w:eastAsia="宋体" w:hAnsi="宋体" w:cs="宋体" w:hint="eastAsia"/>
                <w:kern w:val="24"/>
                <w:sz w:val="18"/>
                <w:szCs w:val="18"/>
              </w:rPr>
              <w:t>数据应用</w:t>
            </w:r>
          </w:p>
        </w:tc>
        <w:tc>
          <w:tcPr>
            <w:tcW w:w="1293" w:type="dxa"/>
            <w:vAlign w:val="center"/>
          </w:tcPr>
          <w:p w14:paraId="1576F0B1" w14:textId="1BA1F20A" w:rsidR="00761B97" w:rsidRDefault="00761B97">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3" w:type="dxa"/>
            <w:vAlign w:val="center"/>
          </w:tcPr>
          <w:p w14:paraId="0EFC6D60" w14:textId="77777777" w:rsidR="00761B97" w:rsidRDefault="00761B97">
            <w:pPr>
              <w:widowControl/>
              <w:ind w:firstLineChars="0" w:firstLine="0"/>
              <w:jc w:val="center"/>
              <w:rPr>
                <w:rFonts w:ascii="宋体" w:eastAsia="宋体" w:hAnsi="宋体" w:cs="宋体" w:hint="eastAsia"/>
                <w:b/>
                <w:bCs/>
                <w:kern w:val="24"/>
                <w:sz w:val="18"/>
                <w:szCs w:val="18"/>
              </w:rPr>
            </w:pPr>
          </w:p>
        </w:tc>
        <w:tc>
          <w:tcPr>
            <w:tcW w:w="1294" w:type="dxa"/>
            <w:vAlign w:val="center"/>
          </w:tcPr>
          <w:p w14:paraId="04FCC2C3" w14:textId="77777777" w:rsidR="00761B97" w:rsidRDefault="00761B97">
            <w:pPr>
              <w:widowControl/>
              <w:ind w:firstLineChars="0" w:firstLine="0"/>
              <w:jc w:val="center"/>
              <w:rPr>
                <w:rFonts w:ascii="宋体" w:eastAsia="宋体" w:hAnsi="宋体" w:cs="宋体"/>
                <w:b/>
                <w:bCs/>
                <w:kern w:val="24"/>
                <w:sz w:val="18"/>
                <w:szCs w:val="18"/>
              </w:rPr>
            </w:pPr>
          </w:p>
        </w:tc>
      </w:tr>
      <w:tr w:rsidR="001444BA" w14:paraId="75CDC972" w14:textId="77777777" w:rsidTr="00367428">
        <w:trPr>
          <w:trHeight w:hRule="exact" w:val="284"/>
          <w:jc w:val="center"/>
        </w:trPr>
        <w:tc>
          <w:tcPr>
            <w:tcW w:w="1604" w:type="dxa"/>
            <w:vAlign w:val="center"/>
          </w:tcPr>
          <w:p w14:paraId="2CE584BD" w14:textId="2297B468" w:rsidR="001444BA" w:rsidRDefault="00761B97">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8</w:t>
            </w:r>
          </w:p>
        </w:tc>
        <w:tc>
          <w:tcPr>
            <w:tcW w:w="3420" w:type="dxa"/>
            <w:vAlign w:val="center"/>
          </w:tcPr>
          <w:p w14:paraId="7C220A9E"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环保的数字化要求</w:t>
            </w:r>
          </w:p>
        </w:tc>
        <w:tc>
          <w:tcPr>
            <w:tcW w:w="3880" w:type="dxa"/>
            <w:gridSpan w:val="3"/>
            <w:vAlign w:val="center"/>
          </w:tcPr>
          <w:p w14:paraId="40FE45EF"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r>
      <w:tr w:rsidR="001444BA" w14:paraId="542E9748" w14:textId="77777777" w:rsidTr="00367428">
        <w:trPr>
          <w:trHeight w:hRule="exact" w:val="284"/>
          <w:jc w:val="center"/>
        </w:trPr>
        <w:tc>
          <w:tcPr>
            <w:tcW w:w="1604" w:type="dxa"/>
            <w:vAlign w:val="center"/>
          </w:tcPr>
          <w:p w14:paraId="72B622A2" w14:textId="1BF4517F" w:rsidR="001444BA" w:rsidRDefault="00761B97">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8</w:t>
            </w:r>
            <w:r w:rsidR="00B36DE5">
              <w:rPr>
                <w:rFonts w:ascii="宋体" w:eastAsia="宋体" w:hAnsi="宋体" w:cs="宋体" w:hint="eastAsia"/>
                <w:kern w:val="24"/>
                <w:sz w:val="18"/>
                <w:szCs w:val="18"/>
              </w:rPr>
              <w:t>.1</w:t>
            </w:r>
          </w:p>
        </w:tc>
        <w:tc>
          <w:tcPr>
            <w:tcW w:w="3420" w:type="dxa"/>
            <w:vAlign w:val="center"/>
          </w:tcPr>
          <w:p w14:paraId="505B8362"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监测项目</w:t>
            </w:r>
          </w:p>
        </w:tc>
        <w:tc>
          <w:tcPr>
            <w:tcW w:w="1293" w:type="dxa"/>
            <w:vAlign w:val="center"/>
          </w:tcPr>
          <w:p w14:paraId="61CC1B0B" w14:textId="77777777" w:rsidR="001444BA" w:rsidRDefault="001444BA">
            <w:pPr>
              <w:widowControl/>
              <w:ind w:firstLineChars="0" w:firstLine="0"/>
              <w:jc w:val="center"/>
              <w:rPr>
                <w:rFonts w:ascii="宋体" w:eastAsia="宋体" w:hAnsi="宋体" w:cs="宋体"/>
                <w:b/>
                <w:bCs/>
                <w:kern w:val="24"/>
                <w:sz w:val="18"/>
                <w:szCs w:val="18"/>
              </w:rPr>
            </w:pPr>
          </w:p>
        </w:tc>
        <w:tc>
          <w:tcPr>
            <w:tcW w:w="1293" w:type="dxa"/>
            <w:vAlign w:val="center"/>
          </w:tcPr>
          <w:p w14:paraId="6E366A08" w14:textId="77777777" w:rsidR="001444BA" w:rsidRDefault="001444BA">
            <w:pPr>
              <w:widowControl/>
              <w:ind w:firstLineChars="0" w:firstLine="0"/>
              <w:jc w:val="center"/>
              <w:rPr>
                <w:rFonts w:ascii="宋体" w:eastAsia="宋体" w:hAnsi="宋体" w:cs="宋体"/>
                <w:b/>
                <w:bCs/>
                <w:kern w:val="24"/>
                <w:sz w:val="18"/>
                <w:szCs w:val="18"/>
              </w:rPr>
            </w:pPr>
          </w:p>
        </w:tc>
        <w:tc>
          <w:tcPr>
            <w:tcW w:w="1294" w:type="dxa"/>
            <w:vAlign w:val="center"/>
          </w:tcPr>
          <w:p w14:paraId="388EAA78"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r>
      <w:tr w:rsidR="001444BA" w14:paraId="69EB81C6" w14:textId="77777777" w:rsidTr="00367428">
        <w:trPr>
          <w:trHeight w:hRule="exact" w:val="284"/>
          <w:jc w:val="center"/>
        </w:trPr>
        <w:tc>
          <w:tcPr>
            <w:tcW w:w="1604" w:type="dxa"/>
            <w:vAlign w:val="center"/>
          </w:tcPr>
          <w:p w14:paraId="1A6E8F42" w14:textId="6F13496D" w:rsidR="001444BA" w:rsidRDefault="00761B97">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8</w:t>
            </w:r>
            <w:r w:rsidR="00B36DE5">
              <w:rPr>
                <w:rFonts w:ascii="宋体" w:eastAsia="宋体" w:hAnsi="宋体" w:cs="宋体" w:hint="eastAsia"/>
                <w:kern w:val="24"/>
                <w:sz w:val="18"/>
                <w:szCs w:val="18"/>
              </w:rPr>
              <w:t>.2</w:t>
            </w:r>
          </w:p>
        </w:tc>
        <w:tc>
          <w:tcPr>
            <w:tcW w:w="3420" w:type="dxa"/>
            <w:vAlign w:val="center"/>
          </w:tcPr>
          <w:p w14:paraId="1E7A923F" w14:textId="77777777" w:rsidR="001444BA" w:rsidRDefault="00367428">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数据传输</w:t>
            </w:r>
            <w:r w:rsidR="00B36DE5">
              <w:rPr>
                <w:rFonts w:ascii="宋体" w:eastAsia="宋体" w:hAnsi="宋体" w:cs="宋体" w:hint="eastAsia"/>
                <w:kern w:val="24"/>
                <w:sz w:val="18"/>
                <w:szCs w:val="18"/>
              </w:rPr>
              <w:t>要求</w:t>
            </w:r>
          </w:p>
        </w:tc>
        <w:tc>
          <w:tcPr>
            <w:tcW w:w="1293" w:type="dxa"/>
            <w:vAlign w:val="center"/>
          </w:tcPr>
          <w:p w14:paraId="5F49485C" w14:textId="77777777" w:rsidR="001444BA" w:rsidRDefault="001444BA">
            <w:pPr>
              <w:widowControl/>
              <w:ind w:firstLineChars="0" w:firstLine="0"/>
              <w:jc w:val="center"/>
              <w:rPr>
                <w:rFonts w:ascii="宋体" w:eastAsia="宋体" w:hAnsi="宋体" w:cs="宋体"/>
                <w:b/>
                <w:bCs/>
                <w:kern w:val="24"/>
                <w:sz w:val="18"/>
                <w:szCs w:val="18"/>
              </w:rPr>
            </w:pPr>
          </w:p>
        </w:tc>
        <w:tc>
          <w:tcPr>
            <w:tcW w:w="1293" w:type="dxa"/>
            <w:vAlign w:val="center"/>
          </w:tcPr>
          <w:p w14:paraId="1969EA95"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c>
          <w:tcPr>
            <w:tcW w:w="1294" w:type="dxa"/>
            <w:vAlign w:val="center"/>
          </w:tcPr>
          <w:p w14:paraId="0F5924F5" w14:textId="77777777" w:rsidR="001444BA" w:rsidRDefault="001444BA">
            <w:pPr>
              <w:widowControl/>
              <w:ind w:firstLineChars="0" w:firstLine="0"/>
              <w:jc w:val="center"/>
              <w:rPr>
                <w:rFonts w:ascii="宋体" w:eastAsia="宋体" w:hAnsi="宋体" w:cs="宋体"/>
                <w:b/>
                <w:bCs/>
                <w:kern w:val="24"/>
                <w:sz w:val="18"/>
                <w:szCs w:val="18"/>
              </w:rPr>
            </w:pPr>
          </w:p>
        </w:tc>
      </w:tr>
      <w:tr w:rsidR="001444BA" w14:paraId="11FF125B" w14:textId="77777777" w:rsidTr="00367428">
        <w:trPr>
          <w:trHeight w:hRule="exact" w:val="284"/>
          <w:jc w:val="center"/>
        </w:trPr>
        <w:tc>
          <w:tcPr>
            <w:tcW w:w="1604" w:type="dxa"/>
            <w:vAlign w:val="center"/>
          </w:tcPr>
          <w:p w14:paraId="0ADE80AB" w14:textId="77777777" w:rsidR="001444BA" w:rsidRDefault="00B36DE5">
            <w:pPr>
              <w:widowControl/>
              <w:ind w:firstLineChars="0" w:firstLine="0"/>
              <w:jc w:val="center"/>
              <w:rPr>
                <w:rFonts w:ascii="宋体" w:eastAsia="宋体" w:hAnsi="宋体" w:cs="宋体"/>
                <w:kern w:val="24"/>
                <w:sz w:val="18"/>
                <w:szCs w:val="18"/>
              </w:rPr>
            </w:pPr>
            <w:r>
              <w:rPr>
                <w:rFonts w:ascii="宋体" w:eastAsia="宋体" w:hAnsi="宋体" w:cs="宋体" w:hint="eastAsia"/>
                <w:kern w:val="24"/>
                <w:sz w:val="18"/>
                <w:szCs w:val="18"/>
              </w:rPr>
              <w:t>资料性附录A</w:t>
            </w:r>
          </w:p>
        </w:tc>
        <w:tc>
          <w:tcPr>
            <w:tcW w:w="3420" w:type="dxa"/>
            <w:vAlign w:val="center"/>
          </w:tcPr>
          <w:p w14:paraId="14FADDA4" w14:textId="77777777" w:rsidR="001444BA" w:rsidRDefault="00B36DE5">
            <w:pPr>
              <w:widowControl/>
              <w:ind w:firstLineChars="0" w:firstLine="0"/>
              <w:jc w:val="left"/>
              <w:rPr>
                <w:rFonts w:ascii="宋体" w:eastAsia="宋体" w:hAnsi="宋体" w:cs="宋体"/>
                <w:kern w:val="24"/>
                <w:sz w:val="18"/>
                <w:szCs w:val="18"/>
              </w:rPr>
            </w:pPr>
            <w:r>
              <w:rPr>
                <w:rFonts w:ascii="宋体" w:eastAsia="宋体" w:hAnsi="宋体" w:cs="宋体" w:hint="eastAsia"/>
                <w:kern w:val="24"/>
                <w:sz w:val="18"/>
                <w:szCs w:val="18"/>
              </w:rPr>
              <w:t>铸件加工单元示例</w:t>
            </w:r>
          </w:p>
        </w:tc>
        <w:tc>
          <w:tcPr>
            <w:tcW w:w="3880" w:type="dxa"/>
            <w:gridSpan w:val="3"/>
            <w:vAlign w:val="center"/>
          </w:tcPr>
          <w:p w14:paraId="771594EC" w14:textId="77777777" w:rsidR="001444BA" w:rsidRDefault="00B36DE5">
            <w:pPr>
              <w:widowControl/>
              <w:ind w:firstLineChars="0" w:firstLine="0"/>
              <w:jc w:val="center"/>
              <w:rPr>
                <w:rFonts w:ascii="宋体" w:eastAsia="宋体" w:hAnsi="宋体" w:cs="宋体"/>
                <w:b/>
                <w:bCs/>
                <w:kern w:val="24"/>
                <w:sz w:val="18"/>
                <w:szCs w:val="18"/>
              </w:rPr>
            </w:pPr>
            <w:r>
              <w:rPr>
                <w:rFonts w:ascii="宋体" w:eastAsia="宋体" w:hAnsi="宋体" w:cs="宋体" w:hint="eastAsia"/>
                <w:b/>
                <w:bCs/>
                <w:kern w:val="24"/>
                <w:sz w:val="18"/>
                <w:szCs w:val="18"/>
              </w:rPr>
              <w:t>-</w:t>
            </w:r>
          </w:p>
        </w:tc>
      </w:tr>
    </w:tbl>
    <w:p w14:paraId="016FE0D7" w14:textId="77777777" w:rsidR="001444BA" w:rsidRDefault="00B36DE5">
      <w:pPr>
        <w:pStyle w:val="3"/>
        <w:spacing w:before="156" w:after="156"/>
      </w:pPr>
      <w:r>
        <w:rPr>
          <w:rFonts w:ascii="Times New Roman" w:hAnsi="Times New Roman" w:cs="Times New Roman"/>
        </w:rPr>
        <w:t>2</w:t>
      </w:r>
      <w:r>
        <w:rPr>
          <w:rFonts w:hint="eastAsia"/>
        </w:rPr>
        <w:t>）验证情况分析</w:t>
      </w:r>
    </w:p>
    <w:p w14:paraId="3C1138ED" w14:textId="77777777" w:rsidR="001444BA" w:rsidRDefault="00B36DE5">
      <w:pPr>
        <w:ind w:firstLine="420"/>
      </w:pPr>
      <w:r>
        <w:rPr>
          <w:rFonts w:hint="eastAsia"/>
        </w:rPr>
        <w:t>围绕铸件加工单元的关键过程集成控制，通过加工单元系统向上与</w:t>
      </w:r>
      <w:r>
        <w:rPr>
          <w:rFonts w:hint="eastAsia"/>
        </w:rPr>
        <w:t>MES</w:t>
      </w:r>
      <w:r>
        <w:rPr>
          <w:rFonts w:hint="eastAsia"/>
        </w:rPr>
        <w:t>、</w:t>
      </w:r>
      <w:r>
        <w:rPr>
          <w:rFonts w:hint="eastAsia"/>
        </w:rPr>
        <w:t>ERP</w:t>
      </w:r>
      <w:r>
        <w:rPr>
          <w:rFonts w:hint="eastAsia"/>
        </w:rPr>
        <w:t>、</w:t>
      </w:r>
      <w:r>
        <w:rPr>
          <w:rFonts w:hint="eastAsia"/>
        </w:rPr>
        <w:t>PLM</w:t>
      </w:r>
      <w:r>
        <w:rPr>
          <w:rFonts w:hint="eastAsia"/>
        </w:rPr>
        <w:t>、</w:t>
      </w:r>
      <w:r>
        <w:rPr>
          <w:rFonts w:hint="eastAsia"/>
        </w:rPr>
        <w:t>LIMS</w:t>
      </w:r>
      <w:r>
        <w:rPr>
          <w:rFonts w:hint="eastAsia"/>
        </w:rPr>
        <w:t>等信息管理系统集成，引入生产计划、维保计划、质量标准、工艺数据等信息，并反馈设备、生产、成本、质量等维度数据；向下与底层设备及装置集成，依据标准工艺与参数执行现场作业，同时采集各个维度数据，与工艺数据设定值实时比对，经质量判异和过程判稳等在线分析处理，形成优化决策后，实现闭环的调整与控制。</w:t>
      </w:r>
    </w:p>
    <w:p w14:paraId="7BC1A500" w14:textId="77777777" w:rsidR="001444BA" w:rsidRDefault="00B36DE5">
      <w:pPr>
        <w:ind w:firstLine="420"/>
      </w:pPr>
      <w:r>
        <w:rPr>
          <w:rFonts w:hint="eastAsia"/>
        </w:rPr>
        <w:t>根据</w:t>
      </w:r>
      <w:r>
        <w:t>《</w:t>
      </w:r>
      <w:r>
        <w:rPr>
          <w:rFonts w:hint="eastAsia"/>
        </w:rPr>
        <w:t>铸件加工单元数字化技术要求》中要求进行逐条验证，选用机床加工进行验证，验证情况分析如下：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1444BA" w14:paraId="0EADFDD5" w14:textId="77777777">
        <w:trPr>
          <w:jc w:val="center"/>
        </w:trPr>
        <w:tc>
          <w:tcPr>
            <w:tcW w:w="1413" w:type="dxa"/>
            <w:vAlign w:val="center"/>
          </w:tcPr>
          <w:p w14:paraId="4EE3F28D" w14:textId="77777777" w:rsidR="001444BA" w:rsidRDefault="00B36DE5">
            <w:pPr>
              <w:ind w:firstLineChars="0" w:firstLine="0"/>
              <w:contextualSpacing/>
              <w:jc w:val="center"/>
              <w:rPr>
                <w:b/>
                <w:bCs/>
                <w:sz w:val="18"/>
                <w:szCs w:val="18"/>
              </w:rPr>
            </w:pPr>
            <w:r>
              <w:rPr>
                <w:rFonts w:hint="eastAsia"/>
                <w:b/>
                <w:bCs/>
                <w:sz w:val="18"/>
                <w:szCs w:val="18"/>
              </w:rPr>
              <w:t>验证条款</w:t>
            </w:r>
          </w:p>
        </w:tc>
        <w:tc>
          <w:tcPr>
            <w:tcW w:w="6883" w:type="dxa"/>
          </w:tcPr>
          <w:p w14:paraId="19DCE750" w14:textId="77777777" w:rsidR="001444BA" w:rsidRDefault="00B36DE5">
            <w:pPr>
              <w:ind w:firstLineChars="0" w:firstLine="0"/>
              <w:contextualSpacing/>
              <w:rPr>
                <w:bCs/>
                <w:kern w:val="24"/>
                <w:sz w:val="18"/>
                <w:szCs w:val="18"/>
              </w:rPr>
            </w:pPr>
            <w:r>
              <w:rPr>
                <w:bCs/>
                <w:kern w:val="24"/>
                <w:sz w:val="18"/>
                <w:szCs w:val="18"/>
              </w:rPr>
              <w:t>4.1</w:t>
            </w:r>
            <w:r>
              <w:rPr>
                <w:rFonts w:hint="eastAsia"/>
                <w:bCs/>
                <w:kern w:val="24"/>
                <w:sz w:val="18"/>
                <w:szCs w:val="18"/>
              </w:rPr>
              <w:t>单元组成</w:t>
            </w:r>
          </w:p>
          <w:p w14:paraId="4AA2A49B" w14:textId="77777777" w:rsidR="001444BA" w:rsidRDefault="00B36DE5">
            <w:pPr>
              <w:ind w:firstLineChars="0" w:firstLine="0"/>
              <w:contextualSpacing/>
              <w:rPr>
                <w:bCs/>
                <w:kern w:val="24"/>
                <w:sz w:val="18"/>
                <w:szCs w:val="18"/>
              </w:rPr>
            </w:pPr>
            <w:r>
              <w:rPr>
                <w:bCs/>
                <w:kern w:val="24"/>
                <w:sz w:val="18"/>
                <w:szCs w:val="18"/>
              </w:rPr>
              <w:t>4.</w:t>
            </w:r>
            <w:r>
              <w:rPr>
                <w:rFonts w:hint="eastAsia"/>
                <w:bCs/>
                <w:kern w:val="24"/>
                <w:sz w:val="18"/>
                <w:szCs w:val="18"/>
              </w:rPr>
              <w:t xml:space="preserve">2 </w:t>
            </w:r>
            <w:r>
              <w:rPr>
                <w:rFonts w:hint="eastAsia"/>
                <w:bCs/>
                <w:kern w:val="24"/>
                <w:sz w:val="18"/>
                <w:szCs w:val="18"/>
              </w:rPr>
              <w:t>运行流程</w:t>
            </w:r>
          </w:p>
          <w:p w14:paraId="5C919F28" w14:textId="77777777" w:rsidR="001444BA" w:rsidRDefault="00B36DE5">
            <w:pPr>
              <w:ind w:firstLineChars="0" w:firstLine="0"/>
              <w:contextualSpacing/>
              <w:rPr>
                <w:bCs/>
                <w:kern w:val="24"/>
                <w:sz w:val="18"/>
                <w:szCs w:val="18"/>
              </w:rPr>
            </w:pPr>
            <w:r>
              <w:rPr>
                <w:bCs/>
                <w:kern w:val="24"/>
                <w:sz w:val="18"/>
                <w:szCs w:val="18"/>
              </w:rPr>
              <w:t>5.1</w:t>
            </w:r>
            <w:r>
              <w:rPr>
                <w:rFonts w:hint="eastAsia"/>
                <w:bCs/>
                <w:kern w:val="24"/>
                <w:sz w:val="18"/>
                <w:szCs w:val="18"/>
              </w:rPr>
              <w:t>设备组成</w:t>
            </w:r>
          </w:p>
          <w:p w14:paraId="59939AFF" w14:textId="77777777" w:rsidR="001444BA" w:rsidRDefault="00B36DE5">
            <w:pPr>
              <w:ind w:firstLineChars="0" w:firstLine="0"/>
              <w:contextualSpacing/>
              <w:rPr>
                <w:rFonts w:eastAsia="宋体"/>
                <w:sz w:val="18"/>
                <w:szCs w:val="18"/>
              </w:rPr>
            </w:pPr>
            <w:r>
              <w:rPr>
                <w:rFonts w:hint="eastAsia"/>
                <w:bCs/>
                <w:kern w:val="24"/>
                <w:sz w:val="18"/>
                <w:szCs w:val="18"/>
              </w:rPr>
              <w:t xml:space="preserve">5.2 </w:t>
            </w:r>
            <w:r>
              <w:rPr>
                <w:rFonts w:hint="eastAsia"/>
                <w:bCs/>
                <w:kern w:val="24"/>
                <w:sz w:val="18"/>
                <w:szCs w:val="18"/>
              </w:rPr>
              <w:t>集成方式</w:t>
            </w:r>
            <w:r w:rsidR="00166C30">
              <w:rPr>
                <w:rFonts w:hint="eastAsia"/>
                <w:bCs/>
                <w:kern w:val="24"/>
                <w:sz w:val="18"/>
                <w:szCs w:val="18"/>
              </w:rPr>
              <w:t>要求</w:t>
            </w:r>
          </w:p>
        </w:tc>
      </w:tr>
      <w:tr w:rsidR="001444BA" w14:paraId="07952B6A" w14:textId="77777777">
        <w:trPr>
          <w:jc w:val="center"/>
        </w:trPr>
        <w:tc>
          <w:tcPr>
            <w:tcW w:w="1413" w:type="dxa"/>
            <w:vAlign w:val="center"/>
          </w:tcPr>
          <w:p w14:paraId="43EF9C03" w14:textId="77777777" w:rsidR="001444BA" w:rsidRDefault="00B36DE5">
            <w:pPr>
              <w:ind w:firstLineChars="0" w:firstLine="0"/>
              <w:contextualSpacing/>
              <w:jc w:val="center"/>
              <w:rPr>
                <w:b/>
                <w:bCs/>
                <w:sz w:val="18"/>
                <w:szCs w:val="18"/>
              </w:rPr>
            </w:pPr>
            <w:r>
              <w:rPr>
                <w:rFonts w:hint="eastAsia"/>
                <w:b/>
                <w:bCs/>
                <w:sz w:val="18"/>
                <w:szCs w:val="18"/>
              </w:rPr>
              <w:t>验证场景</w:t>
            </w:r>
          </w:p>
        </w:tc>
        <w:tc>
          <w:tcPr>
            <w:tcW w:w="6883" w:type="dxa"/>
          </w:tcPr>
          <w:p w14:paraId="5A40EB71" w14:textId="77777777" w:rsidR="001444BA" w:rsidRDefault="00B36DE5">
            <w:pPr>
              <w:ind w:firstLineChars="0" w:firstLine="0"/>
              <w:rPr>
                <w:sz w:val="18"/>
                <w:szCs w:val="18"/>
              </w:rPr>
            </w:pPr>
            <w:r>
              <w:rPr>
                <w:rFonts w:hint="eastAsia"/>
                <w:kern w:val="24"/>
                <w:sz w:val="18"/>
                <w:szCs w:val="18"/>
              </w:rPr>
              <w:t>铸件加工单元</w:t>
            </w:r>
          </w:p>
        </w:tc>
      </w:tr>
      <w:tr w:rsidR="001444BA" w14:paraId="2F2FDC96" w14:textId="77777777">
        <w:trPr>
          <w:jc w:val="center"/>
        </w:trPr>
        <w:tc>
          <w:tcPr>
            <w:tcW w:w="1413" w:type="dxa"/>
            <w:vAlign w:val="center"/>
          </w:tcPr>
          <w:p w14:paraId="00AF416D" w14:textId="77777777" w:rsidR="001444BA" w:rsidRDefault="00B36DE5">
            <w:pPr>
              <w:ind w:firstLineChars="0" w:firstLine="0"/>
              <w:contextualSpacing/>
              <w:jc w:val="center"/>
              <w:rPr>
                <w:b/>
                <w:bCs/>
                <w:sz w:val="18"/>
                <w:szCs w:val="18"/>
              </w:rPr>
            </w:pPr>
            <w:r>
              <w:rPr>
                <w:rFonts w:hint="eastAsia"/>
                <w:b/>
                <w:bCs/>
                <w:sz w:val="18"/>
                <w:szCs w:val="18"/>
              </w:rPr>
              <w:t>验证方案</w:t>
            </w:r>
          </w:p>
        </w:tc>
        <w:tc>
          <w:tcPr>
            <w:tcW w:w="6883" w:type="dxa"/>
          </w:tcPr>
          <w:p w14:paraId="5E6DA3C0" w14:textId="77777777" w:rsidR="001444BA" w:rsidRDefault="00B36DE5">
            <w:pPr>
              <w:ind w:firstLineChars="0" w:firstLine="0"/>
              <w:contextualSpacing/>
              <w:rPr>
                <w:sz w:val="18"/>
                <w:szCs w:val="18"/>
              </w:rPr>
            </w:pPr>
            <w:r>
              <w:rPr>
                <w:rFonts w:hint="eastAsia"/>
                <w:kern w:val="24"/>
                <w:sz w:val="18"/>
                <w:szCs w:val="18"/>
              </w:rPr>
              <w:t>通过加工单元现场查看单元设备、单元系统，及相关软硬件集成情况</w:t>
            </w:r>
          </w:p>
        </w:tc>
      </w:tr>
      <w:tr w:rsidR="001444BA" w14:paraId="31E6B609" w14:textId="77777777">
        <w:trPr>
          <w:jc w:val="center"/>
        </w:trPr>
        <w:tc>
          <w:tcPr>
            <w:tcW w:w="1413" w:type="dxa"/>
            <w:vAlign w:val="center"/>
          </w:tcPr>
          <w:p w14:paraId="5A2E31A5" w14:textId="77777777" w:rsidR="001444BA" w:rsidRDefault="00B36DE5">
            <w:pPr>
              <w:ind w:firstLineChars="0" w:firstLine="0"/>
              <w:contextualSpacing/>
              <w:jc w:val="center"/>
              <w:rPr>
                <w:b/>
                <w:bCs/>
                <w:sz w:val="18"/>
                <w:szCs w:val="18"/>
              </w:rPr>
            </w:pPr>
            <w:r>
              <w:rPr>
                <w:rFonts w:hint="eastAsia"/>
                <w:b/>
                <w:bCs/>
                <w:sz w:val="18"/>
                <w:szCs w:val="18"/>
              </w:rPr>
              <w:t>验证结论</w:t>
            </w:r>
          </w:p>
        </w:tc>
        <w:tc>
          <w:tcPr>
            <w:tcW w:w="6883" w:type="dxa"/>
          </w:tcPr>
          <w:p w14:paraId="393367E6" w14:textId="77777777" w:rsidR="001444BA" w:rsidRDefault="00B36DE5">
            <w:pPr>
              <w:numPr>
                <w:ilvl w:val="0"/>
                <w:numId w:val="2"/>
              </w:numPr>
              <w:ind w:firstLineChars="0" w:firstLine="0"/>
              <w:jc w:val="left"/>
              <w:rPr>
                <w:sz w:val="18"/>
                <w:szCs w:val="18"/>
              </w:rPr>
            </w:pPr>
            <w:r>
              <w:rPr>
                <w:rFonts w:hint="eastAsia"/>
                <w:sz w:val="18"/>
                <w:szCs w:val="18"/>
              </w:rPr>
              <w:t>现场生产设备、转运设备、检测设备、传感设备等硬件条件完备，相关设备的</w:t>
            </w:r>
            <w:r>
              <w:rPr>
                <w:rFonts w:hint="eastAsia"/>
                <w:sz w:val="18"/>
                <w:szCs w:val="18"/>
              </w:rPr>
              <w:t>PLC</w:t>
            </w:r>
            <w:r>
              <w:rPr>
                <w:rFonts w:hint="eastAsia"/>
                <w:sz w:val="18"/>
                <w:szCs w:val="18"/>
              </w:rPr>
              <w:t>、工控系统、网关等具备数字化通信接口。</w:t>
            </w:r>
          </w:p>
          <w:p w14:paraId="0425BE0C" w14:textId="77777777" w:rsidR="001444BA" w:rsidRDefault="00B36DE5">
            <w:pPr>
              <w:numPr>
                <w:ilvl w:val="0"/>
                <w:numId w:val="2"/>
              </w:numPr>
              <w:ind w:firstLineChars="0" w:firstLine="0"/>
              <w:jc w:val="left"/>
              <w:rPr>
                <w:sz w:val="18"/>
                <w:szCs w:val="18"/>
              </w:rPr>
            </w:pPr>
            <w:r>
              <w:rPr>
                <w:rFonts w:hint="eastAsia"/>
                <w:sz w:val="18"/>
                <w:szCs w:val="18"/>
              </w:rPr>
              <w:t>现场具备正常使用的单元系统软件。</w:t>
            </w:r>
          </w:p>
          <w:p w14:paraId="36F87D85" w14:textId="77777777" w:rsidR="001444BA" w:rsidRDefault="00B36DE5">
            <w:pPr>
              <w:numPr>
                <w:ilvl w:val="0"/>
                <w:numId w:val="2"/>
              </w:numPr>
              <w:ind w:firstLineChars="0" w:firstLine="0"/>
              <w:jc w:val="left"/>
              <w:rPr>
                <w:sz w:val="18"/>
                <w:szCs w:val="18"/>
              </w:rPr>
            </w:pPr>
            <w:r>
              <w:rPr>
                <w:rFonts w:hint="eastAsia"/>
                <w:sz w:val="18"/>
                <w:szCs w:val="18"/>
              </w:rPr>
              <w:t>相关硬件设备及软件系统的数据通过</w:t>
            </w:r>
            <w:r>
              <w:rPr>
                <w:rFonts w:hint="eastAsia"/>
                <w:sz w:val="18"/>
                <w:szCs w:val="18"/>
              </w:rPr>
              <w:t>OPC Server</w:t>
            </w:r>
            <w:r>
              <w:rPr>
                <w:rFonts w:hint="eastAsia"/>
                <w:sz w:val="18"/>
                <w:szCs w:val="18"/>
              </w:rPr>
              <w:t>、</w:t>
            </w:r>
            <w:r>
              <w:rPr>
                <w:rFonts w:hint="eastAsia"/>
                <w:sz w:val="18"/>
                <w:szCs w:val="18"/>
              </w:rPr>
              <w:t>ODBC</w:t>
            </w:r>
            <w:r>
              <w:rPr>
                <w:rFonts w:hint="eastAsia"/>
                <w:sz w:val="18"/>
                <w:szCs w:val="18"/>
              </w:rPr>
              <w:t>方式，与单元系统实现设备、生产、成本、质量等维度数据的互访。</w:t>
            </w:r>
          </w:p>
          <w:p w14:paraId="75F422C4" w14:textId="77777777" w:rsidR="001444BA" w:rsidRDefault="00B36DE5">
            <w:pPr>
              <w:numPr>
                <w:ilvl w:val="0"/>
                <w:numId w:val="2"/>
              </w:numPr>
              <w:ind w:firstLineChars="0" w:firstLine="0"/>
              <w:jc w:val="left"/>
              <w:rPr>
                <w:sz w:val="18"/>
                <w:szCs w:val="18"/>
              </w:rPr>
            </w:pPr>
            <w:r>
              <w:rPr>
                <w:rFonts w:hint="eastAsia"/>
                <w:b/>
                <w:bCs/>
                <w:sz w:val="18"/>
                <w:szCs w:val="18"/>
              </w:rPr>
              <w:lastRenderedPageBreak/>
              <w:t>标准要求合理、有效。</w:t>
            </w:r>
          </w:p>
        </w:tc>
      </w:tr>
    </w:tbl>
    <w:p w14:paraId="7AE2426B" w14:textId="77777777" w:rsidR="001444BA" w:rsidRDefault="001444BA">
      <w:pPr>
        <w:ind w:firstLineChars="0" w:firstLine="0"/>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1444BA" w14:paraId="2FA30926" w14:textId="77777777">
        <w:trPr>
          <w:jc w:val="center"/>
        </w:trPr>
        <w:tc>
          <w:tcPr>
            <w:tcW w:w="1413" w:type="dxa"/>
            <w:vAlign w:val="center"/>
          </w:tcPr>
          <w:p w14:paraId="551B0A31" w14:textId="77777777" w:rsidR="001444BA" w:rsidRDefault="00B36DE5">
            <w:pPr>
              <w:ind w:firstLineChars="0" w:firstLine="0"/>
              <w:contextualSpacing/>
              <w:jc w:val="center"/>
              <w:rPr>
                <w:b/>
                <w:bCs/>
                <w:sz w:val="18"/>
                <w:szCs w:val="18"/>
              </w:rPr>
            </w:pPr>
            <w:r>
              <w:rPr>
                <w:rFonts w:hint="eastAsia"/>
                <w:b/>
                <w:bCs/>
                <w:sz w:val="18"/>
                <w:szCs w:val="18"/>
              </w:rPr>
              <w:t>验证条款</w:t>
            </w:r>
          </w:p>
        </w:tc>
        <w:tc>
          <w:tcPr>
            <w:tcW w:w="6883" w:type="dxa"/>
          </w:tcPr>
          <w:p w14:paraId="0962D571" w14:textId="77777777" w:rsidR="001444BA" w:rsidRDefault="00B36DE5" w:rsidP="00166C30">
            <w:pPr>
              <w:ind w:firstLineChars="0" w:firstLine="0"/>
              <w:rPr>
                <w:rFonts w:eastAsia="宋体"/>
                <w:sz w:val="18"/>
                <w:szCs w:val="18"/>
              </w:rPr>
            </w:pPr>
            <w:r>
              <w:rPr>
                <w:sz w:val="18"/>
                <w:szCs w:val="18"/>
              </w:rPr>
              <w:t>6</w:t>
            </w:r>
            <w:r>
              <w:rPr>
                <w:rFonts w:hint="eastAsia"/>
                <w:sz w:val="18"/>
                <w:szCs w:val="18"/>
              </w:rPr>
              <w:t>.</w:t>
            </w:r>
            <w:r>
              <w:rPr>
                <w:sz w:val="18"/>
                <w:szCs w:val="18"/>
              </w:rPr>
              <w:t>1</w:t>
            </w:r>
            <w:r w:rsidR="00166C30">
              <w:rPr>
                <w:rFonts w:hint="eastAsia"/>
                <w:sz w:val="18"/>
                <w:szCs w:val="18"/>
              </w:rPr>
              <w:t>生产作业</w:t>
            </w:r>
            <w:r>
              <w:rPr>
                <w:rFonts w:hint="eastAsia"/>
                <w:sz w:val="18"/>
                <w:szCs w:val="18"/>
              </w:rPr>
              <w:t>计划</w:t>
            </w:r>
            <w:r w:rsidR="00166C30">
              <w:rPr>
                <w:rFonts w:hint="eastAsia"/>
                <w:sz w:val="18"/>
                <w:szCs w:val="18"/>
              </w:rPr>
              <w:t>要求</w:t>
            </w:r>
          </w:p>
        </w:tc>
      </w:tr>
      <w:tr w:rsidR="001444BA" w14:paraId="52BE4472" w14:textId="77777777">
        <w:trPr>
          <w:trHeight w:val="90"/>
          <w:jc w:val="center"/>
        </w:trPr>
        <w:tc>
          <w:tcPr>
            <w:tcW w:w="1413" w:type="dxa"/>
            <w:vAlign w:val="center"/>
          </w:tcPr>
          <w:p w14:paraId="1CA2BA05" w14:textId="77777777" w:rsidR="001444BA" w:rsidRDefault="00B36DE5">
            <w:pPr>
              <w:ind w:firstLineChars="0" w:firstLine="0"/>
              <w:contextualSpacing/>
              <w:jc w:val="center"/>
              <w:rPr>
                <w:b/>
                <w:bCs/>
                <w:sz w:val="18"/>
                <w:szCs w:val="18"/>
              </w:rPr>
            </w:pPr>
            <w:r>
              <w:rPr>
                <w:rFonts w:hint="eastAsia"/>
                <w:b/>
                <w:bCs/>
                <w:sz w:val="18"/>
                <w:szCs w:val="18"/>
              </w:rPr>
              <w:t>验证场景</w:t>
            </w:r>
          </w:p>
        </w:tc>
        <w:tc>
          <w:tcPr>
            <w:tcW w:w="6883" w:type="dxa"/>
          </w:tcPr>
          <w:p w14:paraId="29C702AC" w14:textId="77777777" w:rsidR="001444BA" w:rsidRDefault="00B36DE5">
            <w:pPr>
              <w:ind w:firstLineChars="0" w:firstLine="0"/>
              <w:rPr>
                <w:sz w:val="18"/>
                <w:szCs w:val="18"/>
              </w:rPr>
            </w:pPr>
            <w:r>
              <w:rPr>
                <w:rFonts w:ascii="宋体" w:hAnsi="宋体" w:hint="eastAsia"/>
                <w:kern w:val="24"/>
                <w:sz w:val="18"/>
                <w:szCs w:val="18"/>
              </w:rPr>
              <w:t>铸件加工单元</w:t>
            </w:r>
          </w:p>
        </w:tc>
      </w:tr>
      <w:tr w:rsidR="001444BA" w14:paraId="3DD35C04" w14:textId="77777777">
        <w:trPr>
          <w:jc w:val="center"/>
        </w:trPr>
        <w:tc>
          <w:tcPr>
            <w:tcW w:w="1413" w:type="dxa"/>
            <w:vAlign w:val="center"/>
          </w:tcPr>
          <w:p w14:paraId="68549996" w14:textId="77777777" w:rsidR="001444BA" w:rsidRDefault="00B36DE5">
            <w:pPr>
              <w:ind w:firstLineChars="0" w:firstLine="0"/>
              <w:contextualSpacing/>
              <w:jc w:val="center"/>
              <w:rPr>
                <w:b/>
                <w:bCs/>
                <w:sz w:val="18"/>
                <w:szCs w:val="18"/>
              </w:rPr>
            </w:pPr>
            <w:r>
              <w:rPr>
                <w:rFonts w:hint="eastAsia"/>
                <w:b/>
                <w:bCs/>
                <w:sz w:val="18"/>
                <w:szCs w:val="18"/>
              </w:rPr>
              <w:t>验证方案</w:t>
            </w:r>
          </w:p>
        </w:tc>
        <w:tc>
          <w:tcPr>
            <w:tcW w:w="6883" w:type="dxa"/>
          </w:tcPr>
          <w:p w14:paraId="1094F6F9" w14:textId="77777777" w:rsidR="001444BA" w:rsidRDefault="00B36DE5">
            <w:pPr>
              <w:ind w:firstLineChars="0" w:firstLine="0"/>
              <w:rPr>
                <w:sz w:val="18"/>
                <w:szCs w:val="18"/>
              </w:rPr>
            </w:pPr>
            <w:r>
              <w:rPr>
                <w:rFonts w:hint="eastAsia"/>
                <w:kern w:val="24"/>
                <w:sz w:val="18"/>
                <w:szCs w:val="18"/>
              </w:rPr>
              <w:t>通过跟踪或系统查看历史运行数据，验证计划管理功能和流程能否正常应用运行</w:t>
            </w:r>
          </w:p>
        </w:tc>
      </w:tr>
      <w:tr w:rsidR="001444BA" w14:paraId="55661CCA" w14:textId="77777777">
        <w:trPr>
          <w:jc w:val="center"/>
        </w:trPr>
        <w:tc>
          <w:tcPr>
            <w:tcW w:w="1413" w:type="dxa"/>
            <w:vAlign w:val="center"/>
          </w:tcPr>
          <w:p w14:paraId="707DC9B6" w14:textId="77777777" w:rsidR="001444BA" w:rsidRDefault="00B36DE5">
            <w:pPr>
              <w:ind w:firstLineChars="0" w:firstLine="0"/>
              <w:contextualSpacing/>
              <w:jc w:val="center"/>
              <w:rPr>
                <w:b/>
                <w:bCs/>
                <w:sz w:val="18"/>
                <w:szCs w:val="18"/>
              </w:rPr>
            </w:pPr>
            <w:r>
              <w:rPr>
                <w:rFonts w:hint="eastAsia"/>
                <w:b/>
                <w:bCs/>
                <w:sz w:val="18"/>
                <w:szCs w:val="18"/>
              </w:rPr>
              <w:t>验证结论</w:t>
            </w:r>
          </w:p>
        </w:tc>
        <w:tc>
          <w:tcPr>
            <w:tcW w:w="6883" w:type="dxa"/>
          </w:tcPr>
          <w:p w14:paraId="24B0372A" w14:textId="77777777" w:rsidR="001444BA" w:rsidRDefault="00B36DE5">
            <w:pPr>
              <w:widowControl/>
              <w:numPr>
                <w:ilvl w:val="0"/>
                <w:numId w:val="3"/>
              </w:numPr>
              <w:ind w:left="0" w:firstLineChars="0" w:firstLine="0"/>
              <w:jc w:val="left"/>
              <w:rPr>
                <w:kern w:val="24"/>
                <w:sz w:val="18"/>
                <w:szCs w:val="18"/>
              </w:rPr>
            </w:pPr>
            <w:r>
              <w:rPr>
                <w:rFonts w:hint="eastAsia"/>
                <w:kern w:val="24"/>
                <w:sz w:val="18"/>
                <w:szCs w:val="18"/>
              </w:rPr>
              <w:t>计划信息完整。</w:t>
            </w:r>
          </w:p>
          <w:p w14:paraId="17411D67" w14:textId="77777777" w:rsidR="001444BA" w:rsidRDefault="00B36DE5">
            <w:pPr>
              <w:widowControl/>
              <w:numPr>
                <w:ilvl w:val="0"/>
                <w:numId w:val="3"/>
              </w:numPr>
              <w:ind w:left="0" w:firstLineChars="0" w:firstLine="0"/>
              <w:jc w:val="left"/>
              <w:rPr>
                <w:kern w:val="24"/>
                <w:sz w:val="18"/>
                <w:szCs w:val="18"/>
              </w:rPr>
            </w:pPr>
            <w:r>
              <w:rPr>
                <w:rFonts w:hint="eastAsia"/>
                <w:kern w:val="24"/>
                <w:sz w:val="18"/>
                <w:szCs w:val="18"/>
              </w:rPr>
              <w:t>计划获取功能运行正常，并可显示当前执行状态。</w:t>
            </w:r>
          </w:p>
          <w:p w14:paraId="3811B569" w14:textId="77777777" w:rsidR="001444BA" w:rsidRDefault="00B36DE5">
            <w:pPr>
              <w:widowControl/>
              <w:numPr>
                <w:ilvl w:val="0"/>
                <w:numId w:val="3"/>
              </w:numPr>
              <w:ind w:left="0" w:firstLineChars="0" w:firstLine="0"/>
              <w:jc w:val="left"/>
              <w:rPr>
                <w:kern w:val="24"/>
                <w:sz w:val="18"/>
                <w:szCs w:val="18"/>
              </w:rPr>
            </w:pPr>
            <w:r>
              <w:rPr>
                <w:rFonts w:hint="eastAsia"/>
                <w:kern w:val="24"/>
                <w:sz w:val="18"/>
                <w:szCs w:val="18"/>
              </w:rPr>
              <w:t>手动排班功能可正常使用。</w:t>
            </w:r>
          </w:p>
          <w:p w14:paraId="1A695171" w14:textId="77777777" w:rsidR="001444BA" w:rsidRDefault="00B36DE5">
            <w:pPr>
              <w:widowControl/>
              <w:numPr>
                <w:ilvl w:val="0"/>
                <w:numId w:val="3"/>
              </w:numPr>
              <w:ind w:left="0" w:firstLineChars="0" w:firstLine="0"/>
              <w:jc w:val="left"/>
              <w:rPr>
                <w:sz w:val="18"/>
                <w:szCs w:val="18"/>
              </w:rPr>
            </w:pPr>
            <w:r>
              <w:rPr>
                <w:rFonts w:hint="eastAsia"/>
                <w:b/>
                <w:bCs/>
                <w:kern w:val="24"/>
                <w:sz w:val="18"/>
                <w:szCs w:val="18"/>
              </w:rPr>
              <w:t>标准要求合理、有效。</w:t>
            </w:r>
          </w:p>
        </w:tc>
      </w:tr>
    </w:tbl>
    <w:p w14:paraId="496B48D3" w14:textId="77777777" w:rsidR="001444BA" w:rsidRDefault="001444BA">
      <w:pPr>
        <w:widowControl/>
        <w:ind w:firstLineChars="0" w:firstLine="0"/>
        <w:rPr>
          <w:b/>
          <w:kern w:val="24"/>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1444BA" w14:paraId="54792005" w14:textId="77777777">
        <w:trPr>
          <w:jc w:val="center"/>
        </w:trPr>
        <w:tc>
          <w:tcPr>
            <w:tcW w:w="1413" w:type="dxa"/>
            <w:vAlign w:val="center"/>
          </w:tcPr>
          <w:p w14:paraId="33D59F85" w14:textId="77777777" w:rsidR="001444BA" w:rsidRDefault="00B36DE5">
            <w:pPr>
              <w:ind w:firstLineChars="0" w:firstLine="0"/>
              <w:contextualSpacing/>
              <w:jc w:val="center"/>
              <w:rPr>
                <w:b/>
                <w:bCs/>
                <w:sz w:val="18"/>
                <w:szCs w:val="18"/>
              </w:rPr>
            </w:pPr>
            <w:r>
              <w:rPr>
                <w:rFonts w:hint="eastAsia"/>
                <w:b/>
                <w:bCs/>
                <w:sz w:val="18"/>
                <w:szCs w:val="18"/>
              </w:rPr>
              <w:t>验证条款</w:t>
            </w:r>
          </w:p>
        </w:tc>
        <w:tc>
          <w:tcPr>
            <w:tcW w:w="6883" w:type="dxa"/>
          </w:tcPr>
          <w:p w14:paraId="25557521" w14:textId="77777777" w:rsidR="001444BA" w:rsidRDefault="00B36DE5">
            <w:pPr>
              <w:ind w:firstLineChars="0" w:firstLine="0"/>
              <w:contextualSpacing/>
              <w:rPr>
                <w:sz w:val="18"/>
                <w:szCs w:val="18"/>
              </w:rPr>
            </w:pPr>
            <w:r>
              <w:rPr>
                <w:sz w:val="18"/>
                <w:szCs w:val="18"/>
              </w:rPr>
              <w:t>6</w:t>
            </w:r>
            <w:r>
              <w:rPr>
                <w:rFonts w:hint="eastAsia"/>
                <w:sz w:val="18"/>
                <w:szCs w:val="18"/>
              </w:rPr>
              <w:t xml:space="preserve">.2.1 </w:t>
            </w:r>
            <w:r>
              <w:rPr>
                <w:rFonts w:hint="eastAsia"/>
                <w:sz w:val="18"/>
                <w:szCs w:val="18"/>
              </w:rPr>
              <w:t>生产准备</w:t>
            </w:r>
            <w:r w:rsidR="00166C30">
              <w:rPr>
                <w:rFonts w:hint="eastAsia"/>
                <w:sz w:val="18"/>
                <w:szCs w:val="18"/>
              </w:rPr>
              <w:t>要求</w:t>
            </w:r>
          </w:p>
          <w:p w14:paraId="5A7B3539" w14:textId="77777777" w:rsidR="001444BA" w:rsidRDefault="00B36DE5">
            <w:pPr>
              <w:ind w:firstLineChars="0" w:firstLine="0"/>
              <w:contextualSpacing/>
              <w:rPr>
                <w:sz w:val="18"/>
                <w:szCs w:val="18"/>
              </w:rPr>
            </w:pPr>
            <w:r>
              <w:rPr>
                <w:rFonts w:hint="eastAsia"/>
                <w:sz w:val="18"/>
                <w:szCs w:val="18"/>
              </w:rPr>
              <w:t xml:space="preserve">6.2.1.1 </w:t>
            </w:r>
            <w:r w:rsidR="00166C30">
              <w:rPr>
                <w:rFonts w:hint="eastAsia"/>
                <w:sz w:val="18"/>
                <w:szCs w:val="18"/>
              </w:rPr>
              <w:t>产前</w:t>
            </w:r>
            <w:r>
              <w:rPr>
                <w:rFonts w:hint="eastAsia"/>
                <w:sz w:val="18"/>
                <w:szCs w:val="18"/>
              </w:rPr>
              <w:t>巡检</w:t>
            </w:r>
          </w:p>
          <w:p w14:paraId="43B5BB6D" w14:textId="77777777" w:rsidR="001444BA" w:rsidRDefault="00B36DE5">
            <w:pPr>
              <w:ind w:firstLineChars="0" w:firstLine="0"/>
              <w:contextualSpacing/>
              <w:rPr>
                <w:rFonts w:eastAsia="宋体"/>
                <w:sz w:val="18"/>
                <w:szCs w:val="18"/>
              </w:rPr>
            </w:pPr>
            <w:r>
              <w:rPr>
                <w:rFonts w:hint="eastAsia"/>
                <w:sz w:val="18"/>
                <w:szCs w:val="18"/>
              </w:rPr>
              <w:t xml:space="preserve">6.2.1.2 </w:t>
            </w:r>
            <w:r>
              <w:rPr>
                <w:rFonts w:hint="eastAsia"/>
                <w:sz w:val="18"/>
                <w:szCs w:val="18"/>
              </w:rPr>
              <w:t>安全防护准备</w:t>
            </w:r>
          </w:p>
          <w:p w14:paraId="2DE417C5" w14:textId="77777777" w:rsidR="001444BA" w:rsidRDefault="00B36DE5">
            <w:pPr>
              <w:ind w:firstLineChars="0" w:firstLine="0"/>
              <w:contextualSpacing/>
              <w:rPr>
                <w:sz w:val="18"/>
                <w:szCs w:val="18"/>
              </w:rPr>
            </w:pPr>
            <w:r>
              <w:rPr>
                <w:sz w:val="18"/>
                <w:szCs w:val="18"/>
              </w:rPr>
              <w:t>6</w:t>
            </w:r>
            <w:r>
              <w:rPr>
                <w:rFonts w:hint="eastAsia"/>
                <w:sz w:val="18"/>
                <w:szCs w:val="18"/>
              </w:rPr>
              <w:t>.2.2</w:t>
            </w:r>
            <w:r>
              <w:rPr>
                <w:rFonts w:hint="eastAsia"/>
                <w:sz w:val="18"/>
                <w:szCs w:val="18"/>
              </w:rPr>
              <w:t>加工</w:t>
            </w:r>
            <w:r w:rsidR="00166C30">
              <w:rPr>
                <w:rFonts w:hint="eastAsia"/>
                <w:sz w:val="18"/>
                <w:szCs w:val="18"/>
              </w:rPr>
              <w:t>要求</w:t>
            </w:r>
          </w:p>
          <w:p w14:paraId="2270ABDF" w14:textId="77777777" w:rsidR="001444BA" w:rsidRDefault="00B36DE5">
            <w:pPr>
              <w:ind w:firstLineChars="0" w:firstLine="0"/>
              <w:contextualSpacing/>
              <w:rPr>
                <w:sz w:val="18"/>
                <w:szCs w:val="18"/>
              </w:rPr>
            </w:pPr>
            <w:r>
              <w:rPr>
                <w:sz w:val="18"/>
                <w:szCs w:val="18"/>
              </w:rPr>
              <w:t>6.2.2.1</w:t>
            </w:r>
            <w:r>
              <w:rPr>
                <w:rFonts w:hint="eastAsia"/>
                <w:sz w:val="18"/>
                <w:szCs w:val="18"/>
              </w:rPr>
              <w:t>工艺下达</w:t>
            </w:r>
          </w:p>
          <w:p w14:paraId="577E528B" w14:textId="77777777" w:rsidR="001444BA" w:rsidRDefault="00B36DE5">
            <w:pPr>
              <w:ind w:firstLineChars="0" w:firstLine="0"/>
              <w:contextualSpacing/>
              <w:rPr>
                <w:sz w:val="18"/>
                <w:szCs w:val="18"/>
              </w:rPr>
            </w:pPr>
            <w:r>
              <w:rPr>
                <w:sz w:val="18"/>
                <w:szCs w:val="18"/>
              </w:rPr>
              <w:t>6.2.2.2</w:t>
            </w:r>
            <w:r w:rsidR="00166C30">
              <w:rPr>
                <w:rFonts w:hint="eastAsia"/>
                <w:sz w:val="18"/>
                <w:szCs w:val="18"/>
              </w:rPr>
              <w:t>作业准备</w:t>
            </w:r>
          </w:p>
          <w:p w14:paraId="243171BE" w14:textId="77777777" w:rsidR="001444BA" w:rsidRDefault="00B36DE5">
            <w:pPr>
              <w:ind w:firstLineChars="0" w:firstLine="0"/>
              <w:contextualSpacing/>
              <w:rPr>
                <w:sz w:val="18"/>
                <w:szCs w:val="18"/>
              </w:rPr>
            </w:pPr>
            <w:r>
              <w:rPr>
                <w:sz w:val="18"/>
                <w:szCs w:val="18"/>
              </w:rPr>
              <w:t>6.2.2.3</w:t>
            </w:r>
            <w:r>
              <w:rPr>
                <w:rFonts w:hint="eastAsia"/>
                <w:sz w:val="18"/>
                <w:szCs w:val="18"/>
              </w:rPr>
              <w:t>作业运行</w:t>
            </w:r>
          </w:p>
          <w:p w14:paraId="17E5584C" w14:textId="77777777" w:rsidR="001444BA" w:rsidRDefault="00B36DE5">
            <w:pPr>
              <w:ind w:firstLineChars="0" w:firstLine="0"/>
              <w:contextualSpacing/>
              <w:rPr>
                <w:rFonts w:eastAsia="宋体"/>
                <w:sz w:val="18"/>
                <w:szCs w:val="18"/>
              </w:rPr>
            </w:pPr>
            <w:r>
              <w:rPr>
                <w:sz w:val="18"/>
                <w:szCs w:val="18"/>
              </w:rPr>
              <w:t>6.2.3</w:t>
            </w:r>
            <w:r>
              <w:rPr>
                <w:rFonts w:hint="eastAsia"/>
                <w:sz w:val="18"/>
                <w:szCs w:val="18"/>
              </w:rPr>
              <w:t>自检与交检</w:t>
            </w:r>
            <w:r w:rsidR="00166C30">
              <w:rPr>
                <w:rFonts w:hint="eastAsia"/>
                <w:sz w:val="18"/>
                <w:szCs w:val="18"/>
              </w:rPr>
              <w:t>要求</w:t>
            </w:r>
          </w:p>
        </w:tc>
      </w:tr>
      <w:tr w:rsidR="001444BA" w14:paraId="70D484DA" w14:textId="77777777">
        <w:trPr>
          <w:jc w:val="center"/>
        </w:trPr>
        <w:tc>
          <w:tcPr>
            <w:tcW w:w="1413" w:type="dxa"/>
            <w:vAlign w:val="center"/>
          </w:tcPr>
          <w:p w14:paraId="45CE3370" w14:textId="77777777" w:rsidR="001444BA" w:rsidRDefault="00B36DE5">
            <w:pPr>
              <w:ind w:firstLineChars="0" w:firstLine="0"/>
              <w:contextualSpacing/>
              <w:jc w:val="center"/>
              <w:rPr>
                <w:b/>
                <w:bCs/>
                <w:sz w:val="18"/>
                <w:szCs w:val="18"/>
              </w:rPr>
            </w:pPr>
            <w:r>
              <w:rPr>
                <w:rFonts w:hint="eastAsia"/>
                <w:b/>
                <w:bCs/>
                <w:sz w:val="18"/>
                <w:szCs w:val="18"/>
              </w:rPr>
              <w:t>验证场景</w:t>
            </w:r>
          </w:p>
        </w:tc>
        <w:tc>
          <w:tcPr>
            <w:tcW w:w="6883" w:type="dxa"/>
          </w:tcPr>
          <w:p w14:paraId="12981E71" w14:textId="77777777" w:rsidR="001444BA" w:rsidRDefault="00B36DE5">
            <w:pPr>
              <w:ind w:firstLineChars="0" w:firstLine="0"/>
              <w:rPr>
                <w:sz w:val="18"/>
                <w:szCs w:val="18"/>
              </w:rPr>
            </w:pPr>
            <w:r>
              <w:rPr>
                <w:rFonts w:hint="eastAsia"/>
                <w:sz w:val="18"/>
                <w:szCs w:val="18"/>
              </w:rPr>
              <w:t>铸件加工单元</w:t>
            </w:r>
          </w:p>
        </w:tc>
      </w:tr>
      <w:tr w:rsidR="001444BA" w14:paraId="4EA9E42C" w14:textId="77777777">
        <w:trPr>
          <w:trHeight w:val="90"/>
          <w:jc w:val="center"/>
        </w:trPr>
        <w:tc>
          <w:tcPr>
            <w:tcW w:w="1413" w:type="dxa"/>
            <w:vAlign w:val="center"/>
          </w:tcPr>
          <w:p w14:paraId="23F99B0E" w14:textId="77777777" w:rsidR="001444BA" w:rsidRDefault="00B36DE5">
            <w:pPr>
              <w:ind w:firstLineChars="0" w:firstLine="0"/>
              <w:contextualSpacing/>
              <w:jc w:val="center"/>
              <w:rPr>
                <w:b/>
                <w:bCs/>
                <w:sz w:val="18"/>
                <w:szCs w:val="18"/>
              </w:rPr>
            </w:pPr>
            <w:r>
              <w:rPr>
                <w:rFonts w:hint="eastAsia"/>
                <w:b/>
                <w:bCs/>
                <w:sz w:val="18"/>
                <w:szCs w:val="18"/>
              </w:rPr>
              <w:t>验证方案</w:t>
            </w:r>
          </w:p>
        </w:tc>
        <w:tc>
          <w:tcPr>
            <w:tcW w:w="6883" w:type="dxa"/>
          </w:tcPr>
          <w:p w14:paraId="39BE254E" w14:textId="77777777" w:rsidR="001444BA" w:rsidRDefault="00B36DE5">
            <w:pPr>
              <w:ind w:firstLineChars="0" w:firstLine="0"/>
              <w:contextualSpacing/>
              <w:rPr>
                <w:sz w:val="18"/>
                <w:szCs w:val="18"/>
              </w:rPr>
            </w:pPr>
            <w:r>
              <w:rPr>
                <w:rFonts w:hint="eastAsia"/>
                <w:kern w:val="24"/>
                <w:sz w:val="18"/>
                <w:szCs w:val="18"/>
              </w:rPr>
              <w:t>通过跟踪或系统查看历史运行数据，验证过程控制功能、流程、参数能否正常应用运行及满足标准内容要求</w:t>
            </w:r>
          </w:p>
        </w:tc>
      </w:tr>
      <w:tr w:rsidR="001444BA" w14:paraId="4B8C21C7" w14:textId="77777777">
        <w:trPr>
          <w:jc w:val="center"/>
        </w:trPr>
        <w:tc>
          <w:tcPr>
            <w:tcW w:w="1413" w:type="dxa"/>
            <w:vAlign w:val="center"/>
          </w:tcPr>
          <w:p w14:paraId="66A346B8" w14:textId="77777777" w:rsidR="001444BA" w:rsidRDefault="00B36DE5">
            <w:pPr>
              <w:ind w:firstLineChars="0" w:firstLine="0"/>
              <w:contextualSpacing/>
              <w:jc w:val="center"/>
              <w:rPr>
                <w:b/>
                <w:sz w:val="18"/>
                <w:szCs w:val="18"/>
              </w:rPr>
            </w:pPr>
            <w:r>
              <w:rPr>
                <w:rFonts w:hint="eastAsia"/>
                <w:b/>
                <w:sz w:val="18"/>
                <w:szCs w:val="18"/>
              </w:rPr>
              <w:t>验证结论</w:t>
            </w:r>
          </w:p>
        </w:tc>
        <w:tc>
          <w:tcPr>
            <w:tcW w:w="6883" w:type="dxa"/>
          </w:tcPr>
          <w:p w14:paraId="20DCFFC6" w14:textId="77777777" w:rsidR="001444BA" w:rsidRDefault="00B36DE5">
            <w:pPr>
              <w:numPr>
                <w:ilvl w:val="0"/>
                <w:numId w:val="4"/>
              </w:numPr>
              <w:ind w:firstLineChars="0" w:firstLine="0"/>
              <w:jc w:val="left"/>
              <w:rPr>
                <w:sz w:val="18"/>
                <w:szCs w:val="18"/>
              </w:rPr>
            </w:pPr>
            <w:r>
              <w:rPr>
                <w:rFonts w:hint="eastAsia"/>
                <w:sz w:val="18"/>
                <w:szCs w:val="18"/>
              </w:rPr>
              <w:t>生产准备符合：加工前应检查各生产设备的完好性及设备的准备情况，单元系统自动判断巡检结果。</w:t>
            </w:r>
          </w:p>
          <w:p w14:paraId="594D1D3B" w14:textId="77777777" w:rsidR="001444BA" w:rsidRDefault="00B36DE5">
            <w:pPr>
              <w:numPr>
                <w:ilvl w:val="0"/>
                <w:numId w:val="4"/>
              </w:numPr>
              <w:ind w:firstLineChars="0" w:firstLine="0"/>
              <w:jc w:val="left"/>
              <w:rPr>
                <w:sz w:val="18"/>
                <w:szCs w:val="18"/>
              </w:rPr>
            </w:pPr>
            <w:r>
              <w:rPr>
                <w:rFonts w:hint="eastAsia"/>
                <w:sz w:val="18"/>
                <w:szCs w:val="18"/>
              </w:rPr>
              <w:t>装卡符合：按工艺要求执行。</w:t>
            </w:r>
          </w:p>
          <w:p w14:paraId="7E673327" w14:textId="77777777" w:rsidR="001444BA" w:rsidRDefault="00B36DE5">
            <w:pPr>
              <w:numPr>
                <w:ilvl w:val="0"/>
                <w:numId w:val="4"/>
              </w:numPr>
              <w:ind w:firstLineChars="0" w:firstLine="0"/>
              <w:jc w:val="left"/>
              <w:rPr>
                <w:sz w:val="18"/>
                <w:szCs w:val="18"/>
              </w:rPr>
            </w:pPr>
            <w:r>
              <w:rPr>
                <w:rFonts w:hint="eastAsia"/>
                <w:sz w:val="18"/>
                <w:szCs w:val="18"/>
              </w:rPr>
              <w:t>工艺下达符合：根据产品名称、加工工艺要求、加工计划或加工批次，生成相应的工艺流程或工艺程序文件。工艺程序文集经人工确认后，下达至加工设备。</w:t>
            </w:r>
          </w:p>
          <w:p w14:paraId="58224D63" w14:textId="77777777" w:rsidR="001444BA" w:rsidRDefault="00B36DE5">
            <w:pPr>
              <w:numPr>
                <w:ilvl w:val="0"/>
                <w:numId w:val="4"/>
              </w:numPr>
              <w:ind w:firstLineChars="0" w:firstLine="0"/>
              <w:jc w:val="left"/>
              <w:rPr>
                <w:sz w:val="18"/>
                <w:szCs w:val="18"/>
              </w:rPr>
            </w:pPr>
            <w:r>
              <w:rPr>
                <w:rFonts w:hint="eastAsia"/>
                <w:sz w:val="18"/>
                <w:szCs w:val="18"/>
              </w:rPr>
              <w:t>加工符合：加工设备按照所接收的工艺程序文件执行，运输设备、附属设备与之联动运行。</w:t>
            </w:r>
          </w:p>
          <w:p w14:paraId="36FFB04C" w14:textId="77777777" w:rsidR="001444BA" w:rsidRDefault="00B36DE5">
            <w:pPr>
              <w:numPr>
                <w:ilvl w:val="0"/>
                <w:numId w:val="4"/>
              </w:numPr>
              <w:ind w:firstLineChars="0" w:firstLine="0"/>
              <w:jc w:val="left"/>
              <w:rPr>
                <w:sz w:val="18"/>
                <w:szCs w:val="18"/>
              </w:rPr>
            </w:pPr>
            <w:r>
              <w:rPr>
                <w:rFonts w:hint="eastAsia"/>
                <w:sz w:val="18"/>
                <w:szCs w:val="18"/>
              </w:rPr>
              <w:t>质量检查符合：加工工艺程序运行完成后，进行质量检查，并根据质量检查结果确定下一步操作，即本批次加工计划按一定的参数执行完成后、在执行下一批次计划前、进入自检与交检工序流程等，并根据检验结果，进行工艺参数优化。</w:t>
            </w:r>
          </w:p>
          <w:p w14:paraId="0A1B2B94" w14:textId="77777777" w:rsidR="001444BA" w:rsidRDefault="00B36DE5">
            <w:pPr>
              <w:numPr>
                <w:ilvl w:val="0"/>
                <w:numId w:val="4"/>
              </w:numPr>
              <w:ind w:firstLineChars="0" w:firstLine="0"/>
              <w:jc w:val="left"/>
              <w:rPr>
                <w:sz w:val="18"/>
                <w:szCs w:val="18"/>
              </w:rPr>
            </w:pPr>
            <w:r>
              <w:rPr>
                <w:rFonts w:hint="eastAsia"/>
                <w:sz w:val="18"/>
                <w:szCs w:val="18"/>
              </w:rPr>
              <w:t>自检交检符合：按照铸件加工检验总规范，检查加工过程是否规范进行。</w:t>
            </w:r>
          </w:p>
          <w:p w14:paraId="4F6389AF" w14:textId="77777777" w:rsidR="001444BA" w:rsidRDefault="00B36DE5">
            <w:pPr>
              <w:numPr>
                <w:ilvl w:val="0"/>
                <w:numId w:val="4"/>
              </w:numPr>
              <w:ind w:firstLineChars="0" w:firstLine="0"/>
              <w:jc w:val="left"/>
              <w:rPr>
                <w:sz w:val="18"/>
                <w:szCs w:val="18"/>
              </w:rPr>
            </w:pPr>
            <w:r>
              <w:rPr>
                <w:rFonts w:hint="eastAsia"/>
                <w:sz w:val="18"/>
                <w:szCs w:val="18"/>
              </w:rPr>
              <w:t>OPC</w:t>
            </w:r>
            <w:r>
              <w:rPr>
                <w:rFonts w:hint="eastAsia"/>
                <w:sz w:val="18"/>
                <w:szCs w:val="18"/>
              </w:rPr>
              <w:t>数据与数据库数据双向通信正常，数据流符合铸造数字化工厂通用技术要求中的铸造数字化工厂系统集成数据流图示例。</w:t>
            </w:r>
          </w:p>
          <w:p w14:paraId="38A5CBE7" w14:textId="77777777" w:rsidR="001444BA" w:rsidRDefault="00B36DE5">
            <w:pPr>
              <w:numPr>
                <w:ilvl w:val="0"/>
                <w:numId w:val="4"/>
              </w:numPr>
              <w:ind w:firstLineChars="0" w:firstLine="0"/>
              <w:jc w:val="left"/>
              <w:rPr>
                <w:b/>
                <w:bCs/>
                <w:sz w:val="18"/>
                <w:szCs w:val="18"/>
              </w:rPr>
            </w:pPr>
            <w:r>
              <w:rPr>
                <w:rFonts w:hint="eastAsia"/>
                <w:b/>
                <w:bCs/>
                <w:sz w:val="18"/>
                <w:szCs w:val="18"/>
              </w:rPr>
              <w:t>标准要求合理、有效。</w:t>
            </w:r>
          </w:p>
        </w:tc>
      </w:tr>
    </w:tbl>
    <w:p w14:paraId="59F8A65C" w14:textId="77777777" w:rsidR="001444BA" w:rsidRDefault="00B36DE5">
      <w:pPr>
        <w:ind w:firstLineChars="0" w:firstLine="0"/>
        <w:rPr>
          <w:sz w:val="18"/>
          <w:szCs w:val="18"/>
        </w:rPr>
      </w:pPr>
      <w:r>
        <w:rPr>
          <w:rFonts w:hint="eastAsia"/>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1444BA" w14:paraId="612981C3" w14:textId="77777777">
        <w:trPr>
          <w:jc w:val="center"/>
        </w:trPr>
        <w:tc>
          <w:tcPr>
            <w:tcW w:w="1413" w:type="dxa"/>
            <w:vAlign w:val="center"/>
          </w:tcPr>
          <w:p w14:paraId="3312F3CF" w14:textId="77777777" w:rsidR="001444BA" w:rsidRDefault="00B36DE5">
            <w:pPr>
              <w:ind w:firstLineChars="0" w:firstLine="0"/>
              <w:contextualSpacing/>
              <w:jc w:val="center"/>
              <w:rPr>
                <w:b/>
                <w:bCs/>
                <w:sz w:val="18"/>
                <w:szCs w:val="18"/>
              </w:rPr>
            </w:pPr>
            <w:r>
              <w:rPr>
                <w:rFonts w:hint="eastAsia"/>
                <w:b/>
                <w:bCs/>
                <w:sz w:val="18"/>
                <w:szCs w:val="18"/>
              </w:rPr>
              <w:t>验证条款</w:t>
            </w:r>
          </w:p>
        </w:tc>
        <w:tc>
          <w:tcPr>
            <w:tcW w:w="6883" w:type="dxa"/>
          </w:tcPr>
          <w:p w14:paraId="7920249D" w14:textId="77777777" w:rsidR="001444BA" w:rsidRDefault="00B36DE5">
            <w:pPr>
              <w:ind w:firstLineChars="0" w:firstLine="0"/>
              <w:contextualSpacing/>
              <w:rPr>
                <w:rFonts w:eastAsia="宋体"/>
                <w:sz w:val="18"/>
                <w:szCs w:val="18"/>
              </w:rPr>
            </w:pPr>
            <w:r>
              <w:rPr>
                <w:sz w:val="18"/>
                <w:szCs w:val="18"/>
              </w:rPr>
              <w:t>6</w:t>
            </w:r>
            <w:r>
              <w:rPr>
                <w:rFonts w:hint="eastAsia"/>
                <w:sz w:val="18"/>
                <w:szCs w:val="18"/>
              </w:rPr>
              <w:t>.</w:t>
            </w:r>
            <w:r>
              <w:rPr>
                <w:sz w:val="18"/>
                <w:szCs w:val="18"/>
              </w:rPr>
              <w:t>3</w:t>
            </w:r>
            <w:r w:rsidR="00166C30">
              <w:rPr>
                <w:rFonts w:hint="eastAsia"/>
                <w:sz w:val="18"/>
                <w:szCs w:val="18"/>
              </w:rPr>
              <w:t>.</w:t>
            </w:r>
            <w:r w:rsidR="00166C30">
              <w:rPr>
                <w:sz w:val="18"/>
                <w:szCs w:val="18"/>
              </w:rPr>
              <w:t>1</w:t>
            </w:r>
            <w:r>
              <w:rPr>
                <w:rFonts w:hint="eastAsia"/>
                <w:sz w:val="18"/>
                <w:szCs w:val="18"/>
              </w:rPr>
              <w:t>设备管理</w:t>
            </w:r>
          </w:p>
        </w:tc>
      </w:tr>
      <w:tr w:rsidR="001444BA" w14:paraId="1977D0BF" w14:textId="77777777">
        <w:trPr>
          <w:jc w:val="center"/>
        </w:trPr>
        <w:tc>
          <w:tcPr>
            <w:tcW w:w="1413" w:type="dxa"/>
            <w:vAlign w:val="center"/>
          </w:tcPr>
          <w:p w14:paraId="1063F0E2" w14:textId="77777777" w:rsidR="001444BA" w:rsidRDefault="00B36DE5">
            <w:pPr>
              <w:ind w:firstLineChars="0" w:firstLine="0"/>
              <w:contextualSpacing/>
              <w:jc w:val="center"/>
              <w:rPr>
                <w:b/>
                <w:bCs/>
                <w:sz w:val="18"/>
                <w:szCs w:val="18"/>
              </w:rPr>
            </w:pPr>
            <w:r>
              <w:rPr>
                <w:rFonts w:hint="eastAsia"/>
                <w:b/>
                <w:bCs/>
                <w:sz w:val="18"/>
                <w:szCs w:val="18"/>
              </w:rPr>
              <w:t>验证场景</w:t>
            </w:r>
          </w:p>
        </w:tc>
        <w:tc>
          <w:tcPr>
            <w:tcW w:w="6883" w:type="dxa"/>
          </w:tcPr>
          <w:p w14:paraId="651CB5D0" w14:textId="77777777" w:rsidR="001444BA" w:rsidRDefault="00B36DE5">
            <w:pPr>
              <w:ind w:firstLineChars="0" w:firstLine="0"/>
              <w:rPr>
                <w:sz w:val="18"/>
                <w:szCs w:val="18"/>
              </w:rPr>
            </w:pPr>
            <w:r>
              <w:rPr>
                <w:rFonts w:hint="eastAsia"/>
                <w:sz w:val="18"/>
                <w:szCs w:val="18"/>
              </w:rPr>
              <w:t>铸件加工单元</w:t>
            </w:r>
          </w:p>
        </w:tc>
      </w:tr>
      <w:tr w:rsidR="001444BA" w14:paraId="0A8CCF99" w14:textId="77777777">
        <w:trPr>
          <w:jc w:val="center"/>
        </w:trPr>
        <w:tc>
          <w:tcPr>
            <w:tcW w:w="1413" w:type="dxa"/>
            <w:vAlign w:val="center"/>
          </w:tcPr>
          <w:p w14:paraId="248FDD3F" w14:textId="77777777" w:rsidR="001444BA" w:rsidRDefault="00B36DE5">
            <w:pPr>
              <w:ind w:firstLineChars="0" w:firstLine="0"/>
              <w:contextualSpacing/>
              <w:jc w:val="center"/>
              <w:rPr>
                <w:b/>
                <w:bCs/>
                <w:sz w:val="18"/>
                <w:szCs w:val="18"/>
              </w:rPr>
            </w:pPr>
            <w:r>
              <w:rPr>
                <w:rFonts w:hint="eastAsia"/>
                <w:b/>
                <w:bCs/>
                <w:sz w:val="18"/>
                <w:szCs w:val="18"/>
              </w:rPr>
              <w:t>验证方案</w:t>
            </w:r>
          </w:p>
        </w:tc>
        <w:tc>
          <w:tcPr>
            <w:tcW w:w="6883" w:type="dxa"/>
          </w:tcPr>
          <w:p w14:paraId="3E2773A8" w14:textId="77777777" w:rsidR="001444BA" w:rsidRDefault="00B36DE5">
            <w:pPr>
              <w:ind w:firstLineChars="0" w:firstLine="0"/>
              <w:rPr>
                <w:sz w:val="18"/>
                <w:szCs w:val="18"/>
              </w:rPr>
            </w:pPr>
            <w:r>
              <w:rPr>
                <w:rFonts w:hint="eastAsia"/>
                <w:kern w:val="24"/>
                <w:sz w:val="18"/>
                <w:szCs w:val="18"/>
              </w:rPr>
              <w:t>通过跟踪或系统查看历史运行数据，验证设备管理的功能是否正常应用运行及满足标准内容要求</w:t>
            </w:r>
          </w:p>
        </w:tc>
      </w:tr>
      <w:tr w:rsidR="001444BA" w14:paraId="40D9E056" w14:textId="77777777">
        <w:trPr>
          <w:jc w:val="center"/>
        </w:trPr>
        <w:tc>
          <w:tcPr>
            <w:tcW w:w="1413" w:type="dxa"/>
            <w:vAlign w:val="center"/>
          </w:tcPr>
          <w:p w14:paraId="5704D2B5" w14:textId="77777777" w:rsidR="001444BA" w:rsidRDefault="00B36DE5">
            <w:pPr>
              <w:ind w:firstLineChars="0" w:firstLine="0"/>
              <w:contextualSpacing/>
              <w:jc w:val="center"/>
              <w:rPr>
                <w:b/>
                <w:bCs/>
                <w:sz w:val="18"/>
                <w:szCs w:val="18"/>
              </w:rPr>
            </w:pPr>
            <w:r>
              <w:rPr>
                <w:rFonts w:hint="eastAsia"/>
                <w:b/>
                <w:bCs/>
                <w:sz w:val="18"/>
                <w:szCs w:val="18"/>
              </w:rPr>
              <w:t>验证结论</w:t>
            </w:r>
          </w:p>
        </w:tc>
        <w:tc>
          <w:tcPr>
            <w:tcW w:w="6883" w:type="dxa"/>
          </w:tcPr>
          <w:p w14:paraId="6F145772" w14:textId="77777777" w:rsidR="001444BA" w:rsidRDefault="00B36DE5">
            <w:pPr>
              <w:widowControl/>
              <w:ind w:firstLineChars="0" w:firstLine="0"/>
              <w:rPr>
                <w:rFonts w:eastAsia="宋体"/>
                <w:kern w:val="24"/>
                <w:sz w:val="18"/>
                <w:szCs w:val="18"/>
              </w:rPr>
            </w:pPr>
            <w:r>
              <w:rPr>
                <w:rFonts w:hint="eastAsia"/>
                <w:kern w:val="24"/>
                <w:sz w:val="18"/>
                <w:szCs w:val="18"/>
              </w:rPr>
              <w:t>1</w:t>
            </w:r>
            <w:r>
              <w:rPr>
                <w:rFonts w:hint="eastAsia"/>
                <w:kern w:val="24"/>
                <w:sz w:val="18"/>
                <w:szCs w:val="18"/>
              </w:rPr>
              <w:t>、重点设备运行、报警、故障状态在系统中可视化展示。</w:t>
            </w:r>
          </w:p>
          <w:p w14:paraId="7A6BAD9E" w14:textId="77777777" w:rsidR="001444BA" w:rsidRDefault="00B36DE5">
            <w:pPr>
              <w:widowControl/>
              <w:ind w:firstLineChars="0" w:firstLine="0"/>
              <w:rPr>
                <w:rFonts w:eastAsia="宋体"/>
                <w:kern w:val="24"/>
                <w:sz w:val="18"/>
                <w:szCs w:val="18"/>
              </w:rPr>
            </w:pPr>
            <w:r>
              <w:rPr>
                <w:rFonts w:hint="eastAsia"/>
                <w:kern w:val="24"/>
                <w:sz w:val="18"/>
                <w:szCs w:val="18"/>
              </w:rPr>
              <w:t>2</w:t>
            </w:r>
            <w:r>
              <w:rPr>
                <w:rFonts w:hint="eastAsia"/>
                <w:kern w:val="24"/>
                <w:sz w:val="18"/>
                <w:szCs w:val="18"/>
              </w:rPr>
              <w:t>、可根据设备运转情况，及设备保养手册，提醒当前需要保养的计划。进行保养的闭环管理；临时故障由操作人员发起报修。</w:t>
            </w:r>
          </w:p>
          <w:p w14:paraId="0FF07452" w14:textId="77777777" w:rsidR="001444BA" w:rsidRDefault="00B36DE5">
            <w:pPr>
              <w:widowControl/>
              <w:ind w:firstLineChars="0" w:firstLine="0"/>
              <w:rPr>
                <w:rFonts w:eastAsia="宋体"/>
                <w:kern w:val="24"/>
                <w:sz w:val="18"/>
                <w:szCs w:val="18"/>
              </w:rPr>
            </w:pPr>
            <w:r>
              <w:rPr>
                <w:rFonts w:hint="eastAsia"/>
                <w:kern w:val="24"/>
                <w:sz w:val="18"/>
                <w:szCs w:val="18"/>
              </w:rPr>
              <w:t>3</w:t>
            </w:r>
            <w:r>
              <w:rPr>
                <w:rFonts w:hint="eastAsia"/>
                <w:kern w:val="24"/>
                <w:sz w:val="18"/>
                <w:szCs w:val="18"/>
              </w:rPr>
              <w:t>、设备日常运维功能正常使用、并可进行查询与维护管理。</w:t>
            </w:r>
          </w:p>
          <w:p w14:paraId="16AB3340" w14:textId="77777777" w:rsidR="001444BA" w:rsidRDefault="00B36DE5">
            <w:pPr>
              <w:ind w:firstLineChars="0" w:firstLine="0"/>
              <w:rPr>
                <w:rFonts w:eastAsia="宋体"/>
                <w:sz w:val="18"/>
                <w:szCs w:val="18"/>
              </w:rPr>
            </w:pPr>
            <w:r>
              <w:rPr>
                <w:rFonts w:hint="eastAsia"/>
                <w:kern w:val="24"/>
                <w:sz w:val="18"/>
                <w:szCs w:val="18"/>
              </w:rPr>
              <w:lastRenderedPageBreak/>
              <w:t>4</w:t>
            </w:r>
            <w:r>
              <w:rPr>
                <w:rFonts w:hint="eastAsia"/>
                <w:kern w:val="24"/>
                <w:sz w:val="18"/>
                <w:szCs w:val="18"/>
              </w:rPr>
              <w:t>、</w:t>
            </w:r>
            <w:r>
              <w:rPr>
                <w:rFonts w:hint="eastAsia"/>
                <w:b/>
                <w:bCs/>
                <w:kern w:val="24"/>
                <w:sz w:val="18"/>
                <w:szCs w:val="18"/>
              </w:rPr>
              <w:t>标准要求合理、有效。</w:t>
            </w:r>
          </w:p>
        </w:tc>
      </w:tr>
    </w:tbl>
    <w:p w14:paraId="01802507" w14:textId="77777777" w:rsidR="001444BA" w:rsidRDefault="001444BA">
      <w:pPr>
        <w:widowControl/>
        <w:ind w:firstLineChars="0" w:firstLine="0"/>
        <w:rPr>
          <w:b/>
          <w:kern w:val="24"/>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1444BA" w14:paraId="464E7601" w14:textId="77777777">
        <w:trPr>
          <w:jc w:val="center"/>
        </w:trPr>
        <w:tc>
          <w:tcPr>
            <w:tcW w:w="1413" w:type="dxa"/>
            <w:vAlign w:val="center"/>
          </w:tcPr>
          <w:p w14:paraId="2C193298" w14:textId="77777777" w:rsidR="001444BA" w:rsidRDefault="00B36DE5">
            <w:pPr>
              <w:ind w:firstLineChars="0" w:firstLine="0"/>
              <w:contextualSpacing/>
              <w:jc w:val="center"/>
              <w:rPr>
                <w:b/>
                <w:bCs/>
                <w:sz w:val="18"/>
                <w:szCs w:val="18"/>
              </w:rPr>
            </w:pPr>
            <w:r>
              <w:rPr>
                <w:rFonts w:hint="eastAsia"/>
                <w:b/>
                <w:bCs/>
                <w:sz w:val="18"/>
                <w:szCs w:val="18"/>
              </w:rPr>
              <w:t>验证条款</w:t>
            </w:r>
          </w:p>
        </w:tc>
        <w:tc>
          <w:tcPr>
            <w:tcW w:w="6883" w:type="dxa"/>
          </w:tcPr>
          <w:p w14:paraId="5DB6BBC6" w14:textId="77777777" w:rsidR="001444BA" w:rsidRDefault="00B36DE5">
            <w:pPr>
              <w:ind w:firstLineChars="0" w:firstLine="0"/>
              <w:contextualSpacing/>
              <w:rPr>
                <w:rFonts w:eastAsia="宋体"/>
                <w:sz w:val="18"/>
                <w:szCs w:val="18"/>
              </w:rPr>
            </w:pPr>
            <w:r>
              <w:rPr>
                <w:sz w:val="18"/>
                <w:szCs w:val="18"/>
              </w:rPr>
              <w:t>6</w:t>
            </w:r>
            <w:r>
              <w:rPr>
                <w:rFonts w:hint="eastAsia"/>
                <w:sz w:val="18"/>
                <w:szCs w:val="18"/>
              </w:rPr>
              <w:t>.</w:t>
            </w:r>
            <w:r w:rsidR="00166C30">
              <w:rPr>
                <w:sz w:val="18"/>
                <w:szCs w:val="18"/>
              </w:rPr>
              <w:t>3.3</w:t>
            </w:r>
            <w:r>
              <w:rPr>
                <w:rFonts w:hint="eastAsia"/>
                <w:sz w:val="18"/>
                <w:szCs w:val="18"/>
              </w:rPr>
              <w:t>生产成本管理</w:t>
            </w:r>
          </w:p>
        </w:tc>
      </w:tr>
      <w:tr w:rsidR="001444BA" w14:paraId="3A9661D9" w14:textId="77777777">
        <w:trPr>
          <w:jc w:val="center"/>
        </w:trPr>
        <w:tc>
          <w:tcPr>
            <w:tcW w:w="1413" w:type="dxa"/>
            <w:vAlign w:val="center"/>
          </w:tcPr>
          <w:p w14:paraId="4B11E911" w14:textId="77777777" w:rsidR="001444BA" w:rsidRDefault="00B36DE5">
            <w:pPr>
              <w:ind w:firstLineChars="0" w:firstLine="0"/>
              <w:contextualSpacing/>
              <w:jc w:val="center"/>
              <w:rPr>
                <w:b/>
                <w:bCs/>
                <w:sz w:val="18"/>
                <w:szCs w:val="18"/>
              </w:rPr>
            </w:pPr>
            <w:r>
              <w:rPr>
                <w:rFonts w:hint="eastAsia"/>
                <w:b/>
                <w:bCs/>
                <w:sz w:val="18"/>
                <w:szCs w:val="18"/>
              </w:rPr>
              <w:t>验证场景</w:t>
            </w:r>
          </w:p>
        </w:tc>
        <w:tc>
          <w:tcPr>
            <w:tcW w:w="6883" w:type="dxa"/>
          </w:tcPr>
          <w:p w14:paraId="09270FD0" w14:textId="77777777" w:rsidR="001444BA" w:rsidRDefault="00B36DE5">
            <w:pPr>
              <w:ind w:firstLineChars="0" w:firstLine="0"/>
              <w:rPr>
                <w:sz w:val="18"/>
                <w:szCs w:val="18"/>
              </w:rPr>
            </w:pPr>
            <w:r>
              <w:rPr>
                <w:rFonts w:hint="eastAsia"/>
                <w:sz w:val="18"/>
                <w:szCs w:val="18"/>
              </w:rPr>
              <w:t>铸件加工单元</w:t>
            </w:r>
          </w:p>
        </w:tc>
      </w:tr>
      <w:tr w:rsidR="001444BA" w14:paraId="3958C094" w14:textId="77777777">
        <w:trPr>
          <w:jc w:val="center"/>
        </w:trPr>
        <w:tc>
          <w:tcPr>
            <w:tcW w:w="1413" w:type="dxa"/>
            <w:vAlign w:val="center"/>
          </w:tcPr>
          <w:p w14:paraId="3634A005" w14:textId="77777777" w:rsidR="001444BA" w:rsidRDefault="00B36DE5">
            <w:pPr>
              <w:ind w:firstLineChars="0" w:firstLine="0"/>
              <w:contextualSpacing/>
              <w:jc w:val="center"/>
              <w:rPr>
                <w:b/>
                <w:bCs/>
                <w:sz w:val="18"/>
                <w:szCs w:val="18"/>
              </w:rPr>
            </w:pPr>
            <w:r>
              <w:rPr>
                <w:rFonts w:hint="eastAsia"/>
                <w:b/>
                <w:bCs/>
                <w:sz w:val="18"/>
                <w:szCs w:val="18"/>
              </w:rPr>
              <w:t>验证方案</w:t>
            </w:r>
          </w:p>
        </w:tc>
        <w:tc>
          <w:tcPr>
            <w:tcW w:w="6883" w:type="dxa"/>
          </w:tcPr>
          <w:p w14:paraId="1BEB9FA8" w14:textId="77777777" w:rsidR="001444BA" w:rsidRDefault="00B36DE5">
            <w:pPr>
              <w:ind w:firstLineChars="0" w:firstLine="0"/>
              <w:rPr>
                <w:sz w:val="18"/>
                <w:szCs w:val="18"/>
              </w:rPr>
            </w:pPr>
            <w:r>
              <w:rPr>
                <w:rFonts w:hint="eastAsia"/>
                <w:kern w:val="24"/>
                <w:sz w:val="18"/>
                <w:szCs w:val="18"/>
              </w:rPr>
              <w:t>通过跟踪或系统查看历史运行数据，验证成本核算的功能是否正常应用运行及满足标准内容要求</w:t>
            </w:r>
          </w:p>
        </w:tc>
      </w:tr>
      <w:tr w:rsidR="001444BA" w14:paraId="6BD8340E" w14:textId="77777777">
        <w:trPr>
          <w:jc w:val="center"/>
        </w:trPr>
        <w:tc>
          <w:tcPr>
            <w:tcW w:w="1413" w:type="dxa"/>
            <w:vAlign w:val="center"/>
          </w:tcPr>
          <w:p w14:paraId="1CE0D1B9" w14:textId="77777777" w:rsidR="001444BA" w:rsidRDefault="00B36DE5">
            <w:pPr>
              <w:ind w:firstLineChars="0" w:firstLine="0"/>
              <w:contextualSpacing/>
              <w:jc w:val="center"/>
              <w:rPr>
                <w:b/>
                <w:bCs/>
                <w:sz w:val="18"/>
                <w:szCs w:val="18"/>
              </w:rPr>
            </w:pPr>
            <w:r>
              <w:rPr>
                <w:rFonts w:hint="eastAsia"/>
                <w:b/>
                <w:bCs/>
                <w:sz w:val="18"/>
                <w:szCs w:val="18"/>
              </w:rPr>
              <w:t>验证结论</w:t>
            </w:r>
          </w:p>
        </w:tc>
        <w:tc>
          <w:tcPr>
            <w:tcW w:w="6883" w:type="dxa"/>
          </w:tcPr>
          <w:p w14:paraId="77DA6585" w14:textId="77777777" w:rsidR="001444BA" w:rsidRDefault="00B36DE5">
            <w:pPr>
              <w:widowControl/>
              <w:ind w:firstLineChars="0" w:firstLine="0"/>
              <w:rPr>
                <w:rFonts w:eastAsia="宋体"/>
                <w:kern w:val="24"/>
                <w:sz w:val="18"/>
                <w:szCs w:val="18"/>
              </w:rPr>
            </w:pPr>
            <w:r>
              <w:rPr>
                <w:rFonts w:hint="eastAsia"/>
                <w:kern w:val="24"/>
                <w:sz w:val="18"/>
                <w:szCs w:val="18"/>
              </w:rPr>
              <w:t>1</w:t>
            </w:r>
            <w:r>
              <w:rPr>
                <w:rFonts w:hint="eastAsia"/>
                <w:kern w:val="24"/>
                <w:sz w:val="18"/>
                <w:szCs w:val="18"/>
              </w:rPr>
              <w:t>、原辅材料、能源动力数据可视化展示。</w:t>
            </w:r>
          </w:p>
          <w:p w14:paraId="10758BD1" w14:textId="77777777" w:rsidR="001444BA" w:rsidRDefault="00B36DE5">
            <w:pPr>
              <w:widowControl/>
              <w:ind w:firstLineChars="0" w:firstLine="0"/>
              <w:rPr>
                <w:rFonts w:eastAsia="宋体"/>
                <w:kern w:val="24"/>
                <w:sz w:val="18"/>
                <w:szCs w:val="18"/>
              </w:rPr>
            </w:pPr>
            <w:r>
              <w:rPr>
                <w:rFonts w:hint="eastAsia"/>
                <w:kern w:val="24"/>
                <w:sz w:val="18"/>
                <w:szCs w:val="18"/>
              </w:rPr>
              <w:t>2</w:t>
            </w:r>
            <w:r>
              <w:rPr>
                <w:rFonts w:hint="eastAsia"/>
                <w:kern w:val="24"/>
                <w:sz w:val="18"/>
                <w:szCs w:val="18"/>
              </w:rPr>
              <w:t>、成本统计报表可按日、周、月、年等统计。</w:t>
            </w:r>
          </w:p>
          <w:p w14:paraId="08818501" w14:textId="77777777" w:rsidR="001444BA" w:rsidRDefault="00B36DE5">
            <w:pPr>
              <w:ind w:firstLineChars="0" w:firstLine="0"/>
              <w:rPr>
                <w:rFonts w:eastAsia="宋体"/>
                <w:sz w:val="18"/>
                <w:szCs w:val="18"/>
              </w:rPr>
            </w:pPr>
            <w:r>
              <w:rPr>
                <w:rFonts w:hint="eastAsia"/>
                <w:kern w:val="24"/>
                <w:sz w:val="18"/>
                <w:szCs w:val="18"/>
              </w:rPr>
              <w:t>3</w:t>
            </w:r>
            <w:r>
              <w:rPr>
                <w:rFonts w:hint="eastAsia"/>
                <w:kern w:val="24"/>
                <w:sz w:val="18"/>
                <w:szCs w:val="18"/>
              </w:rPr>
              <w:t>、</w:t>
            </w:r>
            <w:r>
              <w:rPr>
                <w:rFonts w:hint="eastAsia"/>
                <w:b/>
                <w:bCs/>
                <w:kern w:val="24"/>
                <w:sz w:val="18"/>
                <w:szCs w:val="18"/>
              </w:rPr>
              <w:t>标准要求合理、有效。</w:t>
            </w:r>
          </w:p>
        </w:tc>
      </w:tr>
    </w:tbl>
    <w:p w14:paraId="6051DBDE" w14:textId="77777777" w:rsidR="001444BA" w:rsidRDefault="001444BA">
      <w:pPr>
        <w:widowControl/>
        <w:ind w:firstLineChars="0" w:firstLine="0"/>
        <w:rPr>
          <w:b/>
          <w:kern w:val="24"/>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1444BA" w14:paraId="30F9AD81" w14:textId="77777777">
        <w:trPr>
          <w:jc w:val="center"/>
        </w:trPr>
        <w:tc>
          <w:tcPr>
            <w:tcW w:w="1413" w:type="dxa"/>
            <w:vAlign w:val="center"/>
          </w:tcPr>
          <w:p w14:paraId="3F6CCB4F" w14:textId="77777777" w:rsidR="001444BA" w:rsidRDefault="00B36DE5">
            <w:pPr>
              <w:ind w:firstLineChars="0" w:firstLine="0"/>
              <w:contextualSpacing/>
              <w:jc w:val="center"/>
              <w:rPr>
                <w:b/>
                <w:bCs/>
                <w:sz w:val="18"/>
                <w:szCs w:val="18"/>
              </w:rPr>
            </w:pPr>
            <w:r>
              <w:rPr>
                <w:rFonts w:hint="eastAsia"/>
                <w:b/>
                <w:bCs/>
                <w:sz w:val="18"/>
                <w:szCs w:val="18"/>
              </w:rPr>
              <w:t>验证条款</w:t>
            </w:r>
          </w:p>
        </w:tc>
        <w:tc>
          <w:tcPr>
            <w:tcW w:w="6883" w:type="dxa"/>
          </w:tcPr>
          <w:p w14:paraId="4BC0729C" w14:textId="77777777" w:rsidR="001444BA" w:rsidRDefault="00B36DE5">
            <w:pPr>
              <w:ind w:firstLineChars="0" w:firstLine="0"/>
              <w:contextualSpacing/>
              <w:rPr>
                <w:rFonts w:eastAsia="宋体"/>
                <w:sz w:val="18"/>
                <w:szCs w:val="18"/>
              </w:rPr>
            </w:pPr>
            <w:r>
              <w:rPr>
                <w:rFonts w:hint="eastAsia"/>
                <w:sz w:val="18"/>
                <w:szCs w:val="18"/>
              </w:rPr>
              <w:t>7</w:t>
            </w:r>
            <w:r>
              <w:rPr>
                <w:rFonts w:hint="eastAsia"/>
                <w:sz w:val="18"/>
                <w:szCs w:val="18"/>
              </w:rPr>
              <w:t>环保的数字化要求（</w:t>
            </w:r>
            <w:r>
              <w:rPr>
                <w:rFonts w:hint="eastAsia"/>
                <w:sz w:val="18"/>
                <w:szCs w:val="18"/>
              </w:rPr>
              <w:t>7.1</w:t>
            </w:r>
            <w:r>
              <w:rPr>
                <w:rFonts w:hint="eastAsia"/>
                <w:sz w:val="18"/>
                <w:szCs w:val="18"/>
              </w:rPr>
              <w:t>、</w:t>
            </w:r>
            <w:r>
              <w:rPr>
                <w:rFonts w:hint="eastAsia"/>
                <w:sz w:val="18"/>
                <w:szCs w:val="18"/>
              </w:rPr>
              <w:t>7.2</w:t>
            </w:r>
            <w:r>
              <w:rPr>
                <w:rFonts w:hint="eastAsia"/>
                <w:sz w:val="18"/>
                <w:szCs w:val="18"/>
              </w:rPr>
              <w:t>）</w:t>
            </w:r>
          </w:p>
        </w:tc>
      </w:tr>
      <w:tr w:rsidR="001444BA" w14:paraId="1B526291" w14:textId="77777777">
        <w:trPr>
          <w:jc w:val="center"/>
        </w:trPr>
        <w:tc>
          <w:tcPr>
            <w:tcW w:w="1413" w:type="dxa"/>
            <w:vAlign w:val="center"/>
          </w:tcPr>
          <w:p w14:paraId="7581F7BD" w14:textId="77777777" w:rsidR="001444BA" w:rsidRDefault="00B36DE5">
            <w:pPr>
              <w:ind w:firstLineChars="0" w:firstLine="0"/>
              <w:contextualSpacing/>
              <w:jc w:val="center"/>
              <w:rPr>
                <w:b/>
                <w:bCs/>
                <w:sz w:val="18"/>
                <w:szCs w:val="18"/>
              </w:rPr>
            </w:pPr>
            <w:r>
              <w:rPr>
                <w:rFonts w:hint="eastAsia"/>
                <w:b/>
                <w:bCs/>
                <w:sz w:val="18"/>
                <w:szCs w:val="18"/>
              </w:rPr>
              <w:t>验证场景</w:t>
            </w:r>
          </w:p>
        </w:tc>
        <w:tc>
          <w:tcPr>
            <w:tcW w:w="6883" w:type="dxa"/>
          </w:tcPr>
          <w:p w14:paraId="160A119D" w14:textId="77777777" w:rsidR="001444BA" w:rsidRDefault="00B36DE5">
            <w:pPr>
              <w:ind w:firstLineChars="0" w:firstLine="0"/>
              <w:rPr>
                <w:sz w:val="18"/>
                <w:szCs w:val="18"/>
              </w:rPr>
            </w:pPr>
            <w:r>
              <w:rPr>
                <w:rFonts w:hint="eastAsia"/>
                <w:sz w:val="18"/>
                <w:szCs w:val="18"/>
              </w:rPr>
              <w:t>铸件加工单元</w:t>
            </w:r>
          </w:p>
        </w:tc>
      </w:tr>
      <w:tr w:rsidR="001444BA" w14:paraId="5AF3EBC6" w14:textId="77777777">
        <w:trPr>
          <w:jc w:val="center"/>
        </w:trPr>
        <w:tc>
          <w:tcPr>
            <w:tcW w:w="1413" w:type="dxa"/>
            <w:vAlign w:val="center"/>
          </w:tcPr>
          <w:p w14:paraId="429C26CC" w14:textId="77777777" w:rsidR="001444BA" w:rsidRDefault="00B36DE5">
            <w:pPr>
              <w:ind w:firstLineChars="0" w:firstLine="0"/>
              <w:contextualSpacing/>
              <w:jc w:val="center"/>
              <w:rPr>
                <w:b/>
                <w:bCs/>
                <w:sz w:val="18"/>
                <w:szCs w:val="18"/>
              </w:rPr>
            </w:pPr>
            <w:r>
              <w:rPr>
                <w:rFonts w:hint="eastAsia"/>
                <w:b/>
                <w:bCs/>
                <w:sz w:val="18"/>
                <w:szCs w:val="18"/>
              </w:rPr>
              <w:t>验证方案</w:t>
            </w:r>
          </w:p>
        </w:tc>
        <w:tc>
          <w:tcPr>
            <w:tcW w:w="6883" w:type="dxa"/>
          </w:tcPr>
          <w:p w14:paraId="7B893CF1" w14:textId="77777777" w:rsidR="001444BA" w:rsidRDefault="00B36DE5">
            <w:pPr>
              <w:ind w:firstLineChars="0" w:firstLine="0"/>
              <w:rPr>
                <w:sz w:val="18"/>
                <w:szCs w:val="18"/>
              </w:rPr>
            </w:pPr>
            <w:r>
              <w:rPr>
                <w:rFonts w:hint="eastAsia"/>
                <w:kern w:val="24"/>
                <w:sz w:val="18"/>
                <w:szCs w:val="18"/>
              </w:rPr>
              <w:t>通过系统查看记录的环境健康安全相关数据与</w:t>
            </w:r>
            <w:r>
              <w:rPr>
                <w:rFonts w:hint="eastAsia"/>
                <w:kern w:val="24"/>
                <w:sz w:val="18"/>
                <w:szCs w:val="18"/>
              </w:rPr>
              <w:t>T/CFA 0308002</w:t>
            </w:r>
            <w:r>
              <w:rPr>
                <w:rFonts w:hint="eastAsia"/>
                <w:kern w:val="24"/>
                <w:sz w:val="18"/>
                <w:szCs w:val="18"/>
              </w:rPr>
              <w:t>中规定的参数值进行对比，验证</w:t>
            </w:r>
            <w:r>
              <w:rPr>
                <w:rFonts w:hint="eastAsia"/>
                <w:sz w:val="18"/>
                <w:szCs w:val="18"/>
              </w:rPr>
              <w:t>铸件加工</w:t>
            </w:r>
            <w:r>
              <w:rPr>
                <w:rFonts w:hint="eastAsia"/>
                <w:kern w:val="24"/>
                <w:sz w:val="18"/>
                <w:szCs w:val="18"/>
              </w:rPr>
              <w:t>单元的运转满足环保要求</w:t>
            </w:r>
          </w:p>
        </w:tc>
      </w:tr>
      <w:tr w:rsidR="001444BA" w14:paraId="6EB223A1" w14:textId="77777777">
        <w:trPr>
          <w:jc w:val="center"/>
        </w:trPr>
        <w:tc>
          <w:tcPr>
            <w:tcW w:w="1413" w:type="dxa"/>
            <w:vAlign w:val="center"/>
          </w:tcPr>
          <w:p w14:paraId="5AA8FF71" w14:textId="77777777" w:rsidR="001444BA" w:rsidRDefault="00B36DE5">
            <w:pPr>
              <w:ind w:firstLineChars="0" w:firstLine="0"/>
              <w:contextualSpacing/>
              <w:jc w:val="center"/>
              <w:rPr>
                <w:b/>
                <w:bCs/>
                <w:sz w:val="18"/>
                <w:szCs w:val="18"/>
              </w:rPr>
            </w:pPr>
            <w:r>
              <w:rPr>
                <w:rFonts w:hint="eastAsia"/>
                <w:b/>
                <w:bCs/>
                <w:sz w:val="18"/>
                <w:szCs w:val="18"/>
              </w:rPr>
              <w:t>验证结论</w:t>
            </w:r>
          </w:p>
        </w:tc>
        <w:tc>
          <w:tcPr>
            <w:tcW w:w="6883" w:type="dxa"/>
          </w:tcPr>
          <w:p w14:paraId="205C7D33" w14:textId="77777777" w:rsidR="001444BA" w:rsidRDefault="00B36DE5">
            <w:pPr>
              <w:widowControl/>
              <w:numPr>
                <w:ilvl w:val="0"/>
                <w:numId w:val="6"/>
              </w:numPr>
              <w:ind w:firstLineChars="0" w:firstLine="0"/>
              <w:jc w:val="left"/>
              <w:rPr>
                <w:sz w:val="18"/>
                <w:szCs w:val="18"/>
              </w:rPr>
            </w:pPr>
            <w:r>
              <w:rPr>
                <w:rFonts w:hint="eastAsia"/>
                <w:sz w:val="18"/>
                <w:szCs w:val="18"/>
              </w:rPr>
              <w:t>检查单元系统记录的环境、健康、安全相关数据，数据内容完整。与标准中的要求进行对比，符合</w:t>
            </w:r>
            <w:r>
              <w:rPr>
                <w:rFonts w:hint="eastAsia"/>
                <w:kern w:val="24"/>
                <w:sz w:val="18"/>
                <w:szCs w:val="18"/>
              </w:rPr>
              <w:t>T/CFA 0308002</w:t>
            </w:r>
            <w:r>
              <w:rPr>
                <w:rFonts w:hint="eastAsia"/>
                <w:kern w:val="24"/>
                <w:sz w:val="18"/>
                <w:szCs w:val="18"/>
              </w:rPr>
              <w:t>中</w:t>
            </w:r>
            <w:r>
              <w:rPr>
                <w:rFonts w:hint="eastAsia"/>
                <w:sz w:val="18"/>
                <w:szCs w:val="18"/>
              </w:rPr>
              <w:t>的要求。</w:t>
            </w:r>
          </w:p>
          <w:p w14:paraId="173BDDA1" w14:textId="77777777" w:rsidR="001444BA" w:rsidRDefault="00B36DE5">
            <w:pPr>
              <w:widowControl/>
              <w:numPr>
                <w:ilvl w:val="0"/>
                <w:numId w:val="5"/>
              </w:numPr>
              <w:ind w:firstLineChars="0" w:firstLine="0"/>
              <w:jc w:val="left"/>
              <w:rPr>
                <w:sz w:val="18"/>
                <w:szCs w:val="18"/>
              </w:rPr>
            </w:pPr>
            <w:r>
              <w:rPr>
                <w:rFonts w:hint="eastAsia"/>
                <w:bCs/>
                <w:sz w:val="18"/>
                <w:szCs w:val="18"/>
              </w:rPr>
              <w:t>标准要求合理、有效。</w:t>
            </w:r>
          </w:p>
        </w:tc>
      </w:tr>
    </w:tbl>
    <w:p w14:paraId="430DD5E4" w14:textId="77777777" w:rsidR="001444BA" w:rsidRDefault="00B36DE5">
      <w:pPr>
        <w:pStyle w:val="1"/>
        <w:spacing w:before="156" w:after="156"/>
      </w:pPr>
      <w:r>
        <w:t>6</w:t>
      </w:r>
      <w:r>
        <w:rPr>
          <w:rFonts w:hint="eastAsia"/>
        </w:rPr>
        <w:t>、与有关的现行的方针、政策、法律、法规和强制性标准的关系</w:t>
      </w:r>
    </w:p>
    <w:p w14:paraId="04D37628" w14:textId="77777777" w:rsidR="001444BA" w:rsidRDefault="00B36DE5">
      <w:pPr>
        <w:ind w:firstLine="420"/>
        <w:rPr>
          <w:kern w:val="24"/>
        </w:rPr>
      </w:pPr>
      <w:r>
        <w:rPr>
          <w:rFonts w:hint="eastAsia"/>
          <w:kern w:val="24"/>
        </w:rPr>
        <w:t>本标准</w:t>
      </w:r>
      <w:r>
        <w:rPr>
          <w:kern w:val="24"/>
        </w:rPr>
        <w:t>与现行</w:t>
      </w:r>
      <w:r>
        <w:rPr>
          <w:rFonts w:hint="eastAsia"/>
          <w:kern w:val="24"/>
        </w:rPr>
        <w:t>相关</w:t>
      </w:r>
      <w:r>
        <w:rPr>
          <w:kern w:val="24"/>
        </w:rPr>
        <w:t>法律、法规</w:t>
      </w:r>
      <w:r>
        <w:rPr>
          <w:rFonts w:hint="eastAsia"/>
          <w:kern w:val="24"/>
        </w:rPr>
        <w:t>、规章</w:t>
      </w:r>
      <w:r>
        <w:rPr>
          <w:kern w:val="24"/>
        </w:rPr>
        <w:t>及相关标准等</w:t>
      </w:r>
      <w:r>
        <w:rPr>
          <w:rFonts w:hint="eastAsia"/>
          <w:kern w:val="24"/>
        </w:rPr>
        <w:t>无</w:t>
      </w:r>
      <w:r>
        <w:rPr>
          <w:kern w:val="24"/>
        </w:rPr>
        <w:t>冲突</w:t>
      </w:r>
      <w:r>
        <w:rPr>
          <w:rFonts w:hint="eastAsia"/>
          <w:kern w:val="24"/>
        </w:rPr>
        <w:t>。根据《中华人民共和国标准化法》的要求，本标准科学、合理、先进、适用，有利于提高生产企业的技术水平和经济效益，有利于保护消费者的利益，有利于保护环境，有利于合理利用国家资源，推广科学技术成果，有利于促进对外经济技术合作和对外贸易，并符合技术上先进，经济上合理的要求，具有合法性、实用性、规范性、协调性。</w:t>
      </w:r>
    </w:p>
    <w:p w14:paraId="3F688657" w14:textId="77777777" w:rsidR="001444BA" w:rsidRDefault="00B36DE5">
      <w:pPr>
        <w:pStyle w:val="1"/>
        <w:spacing w:before="156" w:after="156"/>
      </w:pPr>
      <w:r>
        <w:rPr>
          <w:rFonts w:ascii="Times New Roman" w:hAnsi="Times New Roman"/>
        </w:rPr>
        <w:t>7</w:t>
      </w:r>
      <w:r>
        <w:rPr>
          <w:rFonts w:hint="eastAsia"/>
        </w:rPr>
        <w:t>、</w:t>
      </w:r>
      <w:r>
        <w:rPr>
          <w:rFonts w:hAnsi="宋体" w:hint="eastAsia"/>
        </w:rPr>
        <w:t>对征求意见及重大分歧意见的处理经过和依据</w:t>
      </w:r>
    </w:p>
    <w:p w14:paraId="27F69F15" w14:textId="77777777" w:rsidR="001444BA" w:rsidRDefault="00B36DE5">
      <w:pPr>
        <w:ind w:firstLine="420"/>
      </w:pPr>
      <w:r>
        <w:rPr>
          <w:rFonts w:hint="eastAsia"/>
        </w:rPr>
        <w:t>本标准制定过程中，无重大分歧意见。</w:t>
      </w:r>
    </w:p>
    <w:p w14:paraId="3B41BC8D" w14:textId="77777777" w:rsidR="001444BA" w:rsidRDefault="00B36DE5">
      <w:pPr>
        <w:pStyle w:val="1"/>
        <w:spacing w:before="156" w:after="156"/>
      </w:pPr>
      <w:r>
        <w:rPr>
          <w:rFonts w:ascii="Times New Roman" w:hAnsi="Times New Roman"/>
        </w:rPr>
        <w:t>8</w:t>
      </w:r>
      <w:r>
        <w:rPr>
          <w:rFonts w:hint="eastAsia"/>
        </w:rPr>
        <w:t>、</w:t>
      </w:r>
      <w:r>
        <w:rPr>
          <w:rFonts w:hAnsi="宋体" w:hint="eastAsia"/>
        </w:rPr>
        <w:t>标准水平建议，预期的社会经济效果</w:t>
      </w:r>
    </w:p>
    <w:p w14:paraId="63EB317B" w14:textId="77777777" w:rsidR="001444BA" w:rsidRDefault="00B36DE5">
      <w:pPr>
        <w:pStyle w:val="3"/>
        <w:spacing w:before="156" w:after="156"/>
      </w:pPr>
      <w:r>
        <w:rPr>
          <w:rFonts w:asciiTheme="minorEastAsia" w:hAnsiTheme="minorEastAsia" w:hint="eastAsia"/>
          <w:kern w:val="24"/>
        </w:rPr>
        <w:t>1</w:t>
      </w:r>
      <w:r>
        <w:rPr>
          <w:rFonts w:hint="eastAsia"/>
        </w:rPr>
        <w:t>）</w:t>
      </w:r>
      <w:r>
        <w:t>标准水平建议</w:t>
      </w:r>
    </w:p>
    <w:p w14:paraId="50D627BB" w14:textId="77777777" w:rsidR="001444BA" w:rsidRDefault="00B36DE5">
      <w:pPr>
        <w:ind w:firstLine="420"/>
      </w:pPr>
      <w:r>
        <w:rPr>
          <w:rFonts w:hint="eastAsia"/>
        </w:rPr>
        <w:t>建议本标准的性质为团体标准。</w:t>
      </w:r>
    </w:p>
    <w:p w14:paraId="42BF07ED" w14:textId="77777777" w:rsidR="001444BA" w:rsidRDefault="00B36DE5">
      <w:pPr>
        <w:pStyle w:val="3"/>
        <w:spacing w:before="156" w:after="156"/>
      </w:pPr>
      <w:r>
        <w:rPr>
          <w:rFonts w:asciiTheme="minorEastAsia" w:hAnsiTheme="minorEastAsia"/>
          <w:kern w:val="24"/>
        </w:rPr>
        <w:t>2</w:t>
      </w:r>
      <w:r>
        <w:rPr>
          <w:rFonts w:hint="eastAsia"/>
        </w:rPr>
        <w:t>）预期的社会经济效果</w:t>
      </w:r>
    </w:p>
    <w:p w14:paraId="359FE484" w14:textId="77777777" w:rsidR="001444BA" w:rsidRDefault="00B36DE5">
      <w:pPr>
        <w:ind w:firstLine="420"/>
        <w:rPr>
          <w:kern w:val="24"/>
        </w:rPr>
      </w:pPr>
      <w:r>
        <w:rPr>
          <w:rFonts w:hint="eastAsia"/>
          <w:kern w:val="24"/>
        </w:rPr>
        <w:t>目前，在铸造行业，尚没有按照加工单元特征、内涵，形成加工单元集成控制总体架构，致使相关铸造企业在进行加工单元规划、建设与改造过程中，缺乏基本的建设原则规范及有效的指导。另一方面，价格高单元的建设水平取决于企业的研究实践能力，各企业在研究、探索道路中，难免仁者见仁、智者见智，甚至走上了为数字化而数字化的弯路。</w:t>
      </w:r>
    </w:p>
    <w:p w14:paraId="520E787D" w14:textId="77777777" w:rsidR="001444BA" w:rsidRDefault="00B36DE5">
      <w:pPr>
        <w:ind w:firstLine="420"/>
        <w:rPr>
          <w:kern w:val="24"/>
        </w:rPr>
      </w:pPr>
      <w:r>
        <w:rPr>
          <w:rFonts w:hint="eastAsia"/>
          <w:kern w:val="24"/>
        </w:rPr>
        <w:t>本标准的实施，界定了基于铸件加工单元的范围，并从其组成部分单元设备及单元系统等方面，规范了加工单元在现场过程执行、监控与管理功能的数字化技术要求，为加工单元的规划、建设与改造过程提供指导。</w:t>
      </w:r>
    </w:p>
    <w:p w14:paraId="103139C4" w14:textId="77777777" w:rsidR="001444BA" w:rsidRDefault="00B36DE5">
      <w:pPr>
        <w:ind w:firstLine="420"/>
        <w:rPr>
          <w:kern w:val="24"/>
        </w:rPr>
      </w:pPr>
      <w:r>
        <w:rPr>
          <w:rFonts w:hint="eastAsia"/>
          <w:kern w:val="24"/>
        </w:rPr>
        <w:t>本标准的实施，以局部数字化、智能化为国家智能制造标准体系提供在具体实施点上的支撑与佐证，将与其他标准体系相互支撑，承上启下，构建国家智能制造标准体系框架，充分发挥标准化在产业发展中基础性和引导性作用，支撑智能制造健康有序发展。</w:t>
      </w:r>
    </w:p>
    <w:p w14:paraId="4B81CC53" w14:textId="77777777" w:rsidR="001444BA" w:rsidRDefault="00B36DE5">
      <w:pPr>
        <w:pStyle w:val="1"/>
        <w:spacing w:before="156" w:after="156"/>
      </w:pPr>
      <w:r>
        <w:rPr>
          <w:rFonts w:ascii="Times New Roman"/>
        </w:rPr>
        <w:lastRenderedPageBreak/>
        <w:t>9</w:t>
      </w:r>
      <w:r>
        <w:rPr>
          <w:rFonts w:hint="eastAsia"/>
        </w:rPr>
        <w:t>、贯彻标准的要求和措施建议（包括组织措施、技术措施、过渡办法等内容），根据国家经济、技术政策需要和该标准涉及的产品的技术改造难度等因素提出标准的实施日期的建议</w:t>
      </w:r>
    </w:p>
    <w:p w14:paraId="4D8867DD" w14:textId="77777777" w:rsidR="001444BA" w:rsidRDefault="00B36DE5">
      <w:pPr>
        <w:ind w:firstLine="420"/>
        <w:rPr>
          <w:kern w:val="24"/>
        </w:rPr>
      </w:pPr>
      <w:r>
        <w:rPr>
          <w:rFonts w:hint="eastAsia"/>
          <w:kern w:val="24"/>
        </w:rPr>
        <w:t>本标准作为智能制造专项</w:t>
      </w:r>
      <w:r>
        <w:rPr>
          <w:kern w:val="24"/>
        </w:rPr>
        <w:t>的重要成果，</w:t>
      </w:r>
      <w:r>
        <w:rPr>
          <w:rFonts w:hint="eastAsia"/>
          <w:kern w:val="24"/>
        </w:rPr>
        <w:t>在</w:t>
      </w:r>
      <w:r>
        <w:rPr>
          <w:kern w:val="24"/>
        </w:rPr>
        <w:t>标准制定过程中</w:t>
      </w:r>
      <w:r>
        <w:rPr>
          <w:rFonts w:hint="eastAsia"/>
          <w:kern w:val="24"/>
        </w:rPr>
        <w:t>参照了相关</w:t>
      </w:r>
      <w:r>
        <w:rPr>
          <w:kern w:val="24"/>
        </w:rPr>
        <w:t>专项承担单位</w:t>
      </w:r>
      <w:r>
        <w:rPr>
          <w:rFonts w:hint="eastAsia"/>
          <w:kern w:val="24"/>
        </w:rPr>
        <w:t>的研究成果</w:t>
      </w:r>
      <w:r>
        <w:rPr>
          <w:kern w:val="24"/>
        </w:rPr>
        <w:t>，</w:t>
      </w:r>
      <w:r>
        <w:rPr>
          <w:rFonts w:hint="eastAsia"/>
          <w:kern w:val="24"/>
        </w:rPr>
        <w:t>兼顾铸造行业加工单元的特性与基础标准的共性问题，</w:t>
      </w:r>
      <w:r>
        <w:rPr>
          <w:kern w:val="24"/>
        </w:rPr>
        <w:t>实现了标准的协调一致</w:t>
      </w:r>
      <w:r>
        <w:rPr>
          <w:rFonts w:hint="eastAsia"/>
          <w:kern w:val="24"/>
        </w:rPr>
        <w:t>。我们目前也正在积极推进该加工单元系统的商品化开发，</w:t>
      </w:r>
      <w:r>
        <w:rPr>
          <w:kern w:val="24"/>
        </w:rPr>
        <w:t>可作为</w:t>
      </w:r>
      <w:r>
        <w:rPr>
          <w:rFonts w:hint="eastAsia"/>
          <w:kern w:val="24"/>
        </w:rPr>
        <w:t>本</w:t>
      </w:r>
      <w:r>
        <w:rPr>
          <w:kern w:val="24"/>
        </w:rPr>
        <w:t>标准</w:t>
      </w:r>
      <w:r>
        <w:rPr>
          <w:rFonts w:hint="eastAsia"/>
          <w:kern w:val="24"/>
        </w:rPr>
        <w:t>的</w:t>
      </w:r>
      <w:r>
        <w:rPr>
          <w:kern w:val="24"/>
        </w:rPr>
        <w:t>应用案例</w:t>
      </w:r>
      <w:r>
        <w:rPr>
          <w:rFonts w:hint="eastAsia"/>
          <w:kern w:val="24"/>
        </w:rPr>
        <w:t>。此外，</w:t>
      </w:r>
      <w:r>
        <w:rPr>
          <w:kern w:val="24"/>
        </w:rPr>
        <w:t>在</w:t>
      </w:r>
      <w:r>
        <w:rPr>
          <w:rFonts w:hint="eastAsia"/>
          <w:kern w:val="24"/>
        </w:rPr>
        <w:t>本标准发布后</w:t>
      </w:r>
      <w:r>
        <w:rPr>
          <w:kern w:val="24"/>
        </w:rPr>
        <w:t>，</w:t>
      </w:r>
      <w:r>
        <w:rPr>
          <w:rFonts w:hint="eastAsia"/>
          <w:kern w:val="24"/>
        </w:rPr>
        <w:t>将</w:t>
      </w:r>
      <w:r>
        <w:rPr>
          <w:kern w:val="24"/>
        </w:rPr>
        <w:t>通过</w:t>
      </w:r>
      <w:r>
        <w:rPr>
          <w:rFonts w:hint="eastAsia"/>
          <w:kern w:val="24"/>
        </w:rPr>
        <w:t>标准宣贯</w:t>
      </w:r>
      <w:r>
        <w:rPr>
          <w:kern w:val="24"/>
        </w:rPr>
        <w:t>、</w:t>
      </w:r>
      <w:r>
        <w:rPr>
          <w:rFonts w:hint="eastAsia"/>
          <w:kern w:val="24"/>
        </w:rPr>
        <w:t>案例</w:t>
      </w:r>
      <w:r>
        <w:rPr>
          <w:kern w:val="24"/>
        </w:rPr>
        <w:t>演示、技术交流等方式，</w:t>
      </w:r>
      <w:r>
        <w:rPr>
          <w:rFonts w:hint="eastAsia"/>
          <w:kern w:val="24"/>
        </w:rPr>
        <w:t>实现本标准</w:t>
      </w:r>
      <w:r>
        <w:rPr>
          <w:kern w:val="24"/>
        </w:rPr>
        <w:t>的</w:t>
      </w:r>
      <w:r>
        <w:rPr>
          <w:rFonts w:hint="eastAsia"/>
          <w:kern w:val="24"/>
        </w:rPr>
        <w:t>贯彻</w:t>
      </w:r>
      <w:r>
        <w:rPr>
          <w:kern w:val="24"/>
        </w:rPr>
        <w:t>实施。</w:t>
      </w:r>
      <w:r>
        <w:rPr>
          <w:rFonts w:hint="eastAsia"/>
          <w:kern w:val="24"/>
        </w:rPr>
        <w:t>一般情况下，建议本标准批准发布</w:t>
      </w:r>
      <w:r>
        <w:rPr>
          <w:rFonts w:ascii="Times New Roman" w:hAnsi="Times New Roman" w:cs="Times New Roman"/>
          <w:kern w:val="24"/>
        </w:rPr>
        <w:t>6</w:t>
      </w:r>
      <w:r>
        <w:rPr>
          <w:rFonts w:hint="eastAsia"/>
          <w:kern w:val="24"/>
        </w:rPr>
        <w:t>个月后实施。</w:t>
      </w:r>
    </w:p>
    <w:p w14:paraId="05056FB7" w14:textId="77777777" w:rsidR="001444BA" w:rsidRDefault="00B36DE5">
      <w:pPr>
        <w:pStyle w:val="1"/>
        <w:spacing w:before="156" w:after="156"/>
        <w:rPr>
          <w:rFonts w:hAnsi="宋体"/>
        </w:rPr>
      </w:pPr>
      <w:r>
        <w:rPr>
          <w:rFonts w:ascii="Times New Roman"/>
        </w:rPr>
        <w:t>10</w:t>
      </w:r>
      <w:r>
        <w:rPr>
          <w:rFonts w:hint="eastAsia"/>
        </w:rPr>
        <w:t>、</w:t>
      </w:r>
      <w:r>
        <w:rPr>
          <w:rFonts w:hAnsi="宋体" w:hint="eastAsia"/>
        </w:rPr>
        <w:t>废止有关标准的建议</w:t>
      </w:r>
    </w:p>
    <w:p w14:paraId="3C9B7E92" w14:textId="77777777" w:rsidR="001444BA" w:rsidRDefault="00B36DE5">
      <w:pPr>
        <w:ind w:firstLine="420"/>
        <w:rPr>
          <w:kern w:val="24"/>
        </w:rPr>
      </w:pPr>
      <w:r>
        <w:rPr>
          <w:rFonts w:hint="eastAsia"/>
          <w:kern w:val="24"/>
        </w:rPr>
        <w:t>无。</w:t>
      </w:r>
    </w:p>
    <w:p w14:paraId="34537EA2" w14:textId="77777777" w:rsidR="001444BA" w:rsidRDefault="00B36DE5">
      <w:pPr>
        <w:pStyle w:val="1"/>
        <w:spacing w:before="156" w:after="156"/>
        <w:rPr>
          <w:rFonts w:asciiTheme="minorEastAsia" w:hAnsiTheme="minorEastAsia"/>
          <w:kern w:val="24"/>
        </w:rPr>
      </w:pPr>
      <w:r>
        <w:rPr>
          <w:rFonts w:ascii="Times New Roman" w:hAnsi="Times New Roman"/>
        </w:rPr>
        <w:t>11</w:t>
      </w:r>
      <w:r>
        <w:rPr>
          <w:rFonts w:ascii="Times New Roman" w:hAnsi="Times New Roman" w:hint="eastAsia"/>
        </w:rPr>
        <w:t>、</w:t>
      </w:r>
      <w:r>
        <w:rPr>
          <w:rFonts w:hint="eastAsia"/>
        </w:rPr>
        <w:t>标准涉及专利情况说明（包括1、专利发布日期、专利编号、专利权人；</w:t>
      </w:r>
      <w:r>
        <w:t>2、专利处置情况；3、专利使用许可申明和披露申明。）</w:t>
      </w:r>
    </w:p>
    <w:p w14:paraId="022DCD4B" w14:textId="77777777" w:rsidR="001444BA" w:rsidRDefault="00B36DE5">
      <w:pPr>
        <w:ind w:firstLine="420"/>
        <w:rPr>
          <w:kern w:val="24"/>
        </w:rPr>
      </w:pPr>
      <w:r>
        <w:rPr>
          <w:rFonts w:hint="eastAsia"/>
          <w:kern w:val="24"/>
        </w:rPr>
        <w:t>本标准不涉及专利问题。</w:t>
      </w:r>
    </w:p>
    <w:p w14:paraId="322971D1" w14:textId="77777777" w:rsidR="001444BA" w:rsidRDefault="00B36DE5">
      <w:pPr>
        <w:pStyle w:val="1"/>
        <w:spacing w:before="156" w:after="156"/>
      </w:pPr>
      <w:r>
        <w:rPr>
          <w:rFonts w:ascii="Times New Roman" w:hAnsi="Times New Roman"/>
        </w:rPr>
        <w:t>12</w:t>
      </w:r>
      <w:r>
        <w:rPr>
          <w:rFonts w:hint="eastAsia"/>
        </w:rPr>
        <w:t>、重要内容的解释和其它应予说明的事项</w:t>
      </w:r>
    </w:p>
    <w:p w14:paraId="7B0021E9" w14:textId="77777777" w:rsidR="001444BA" w:rsidRDefault="00B36DE5">
      <w:pPr>
        <w:ind w:firstLine="420"/>
        <w:rPr>
          <w:kern w:val="24"/>
        </w:rPr>
      </w:pPr>
      <w:r>
        <w:rPr>
          <w:rFonts w:hint="eastAsia"/>
          <w:kern w:val="24"/>
        </w:rPr>
        <w:t>无。</w:t>
      </w:r>
    </w:p>
    <w:p w14:paraId="4F21E752" w14:textId="77777777" w:rsidR="001444BA" w:rsidRDefault="001444BA">
      <w:pPr>
        <w:ind w:firstLine="480"/>
        <w:jc w:val="right"/>
        <w:rPr>
          <w:sz w:val="24"/>
          <w:szCs w:val="24"/>
        </w:rPr>
      </w:pPr>
    </w:p>
    <w:p w14:paraId="62B42268" w14:textId="77777777" w:rsidR="001444BA" w:rsidRDefault="001444BA">
      <w:pPr>
        <w:ind w:firstLine="480"/>
        <w:jc w:val="right"/>
        <w:rPr>
          <w:sz w:val="24"/>
          <w:szCs w:val="24"/>
        </w:rPr>
      </w:pPr>
    </w:p>
    <w:p w14:paraId="3398E605" w14:textId="77777777" w:rsidR="001444BA" w:rsidRDefault="00B36DE5">
      <w:pPr>
        <w:ind w:firstLine="420"/>
        <w:jc w:val="right"/>
      </w:pPr>
      <w:r>
        <w:rPr>
          <w:rFonts w:hint="eastAsia"/>
        </w:rPr>
        <w:t>《铸件加工单元数字化技术要求》编制工作组</w:t>
      </w:r>
    </w:p>
    <w:p w14:paraId="0BBD196C" w14:textId="14CC48CD" w:rsidR="001444BA" w:rsidRDefault="008C2125">
      <w:pPr>
        <w:ind w:firstLine="420"/>
        <w:jc w:val="right"/>
      </w:pPr>
      <w:r>
        <w:rPr>
          <w:rFonts w:hint="eastAsia"/>
        </w:rPr>
        <w:t>2021</w:t>
      </w:r>
      <w:r>
        <w:rPr>
          <w:rFonts w:hint="eastAsia"/>
        </w:rPr>
        <w:t>年</w:t>
      </w:r>
      <w:r>
        <w:t>7</w:t>
      </w:r>
      <w:r w:rsidR="00B36DE5">
        <w:rPr>
          <w:rFonts w:hint="eastAsia"/>
        </w:rPr>
        <w:t>月</w:t>
      </w:r>
      <w:r>
        <w:t>6</w:t>
      </w:r>
      <w:r w:rsidR="00B36DE5">
        <w:rPr>
          <w:rFonts w:hint="eastAsia"/>
        </w:rPr>
        <w:t>日</w:t>
      </w:r>
    </w:p>
    <w:p w14:paraId="70850246" w14:textId="77777777" w:rsidR="001444BA" w:rsidRDefault="001444BA">
      <w:pPr>
        <w:ind w:firstLine="480"/>
        <w:jc w:val="right"/>
        <w:rPr>
          <w:sz w:val="24"/>
          <w:szCs w:val="24"/>
        </w:rPr>
      </w:pPr>
    </w:p>
    <w:p w14:paraId="39B5208E" w14:textId="77777777" w:rsidR="001444BA" w:rsidRDefault="001444BA">
      <w:pPr>
        <w:ind w:firstLine="420"/>
      </w:pPr>
    </w:p>
    <w:sectPr w:rsidR="001444B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C0E1" w14:textId="77777777" w:rsidR="00E2469A" w:rsidRDefault="00E2469A">
      <w:pPr>
        <w:ind w:firstLine="420"/>
      </w:pPr>
      <w:r>
        <w:separator/>
      </w:r>
    </w:p>
  </w:endnote>
  <w:endnote w:type="continuationSeparator" w:id="0">
    <w:p w14:paraId="58A1CAA4" w14:textId="77777777" w:rsidR="00E2469A" w:rsidRDefault="00E2469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ECD5" w14:textId="77777777" w:rsidR="001444BA" w:rsidRDefault="001444BA">
    <w:pPr>
      <w:pStyle w:val="ab"/>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63B7" w14:textId="77777777" w:rsidR="001444BA" w:rsidRDefault="001444BA">
    <w:pPr>
      <w:pStyle w:val="ab"/>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A04F" w14:textId="77777777" w:rsidR="001444BA" w:rsidRDefault="001444BA">
    <w:pPr>
      <w:pStyle w:val="ab"/>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7DDE" w14:textId="77777777" w:rsidR="00E2469A" w:rsidRDefault="00E2469A">
      <w:pPr>
        <w:ind w:firstLine="420"/>
      </w:pPr>
      <w:r>
        <w:separator/>
      </w:r>
    </w:p>
  </w:footnote>
  <w:footnote w:type="continuationSeparator" w:id="0">
    <w:p w14:paraId="6DE75BE7" w14:textId="77777777" w:rsidR="00E2469A" w:rsidRDefault="00E2469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2CBB" w14:textId="77777777" w:rsidR="001444BA" w:rsidRDefault="001444BA">
    <w:pPr>
      <w:pStyle w:val="ad"/>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7FBA" w14:textId="77777777" w:rsidR="001444BA" w:rsidRDefault="001444BA">
    <w:pPr>
      <w:pStyle w:val="ad"/>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032A" w14:textId="77777777" w:rsidR="001444BA" w:rsidRDefault="001444BA">
    <w:pPr>
      <w:pStyle w:val="ad"/>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5386"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43C3D94"/>
    <w:multiLevelType w:val="multilevel"/>
    <w:tmpl w:val="243C3D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824411"/>
    <w:multiLevelType w:val="singleLevel"/>
    <w:tmpl w:val="45824411"/>
    <w:lvl w:ilvl="0">
      <w:start w:val="1"/>
      <w:numFmt w:val="decimal"/>
      <w:suff w:val="nothing"/>
      <w:lvlText w:val="%1、"/>
      <w:lvlJc w:val="left"/>
    </w:lvl>
  </w:abstractNum>
  <w:abstractNum w:abstractNumId="3" w15:restartNumberingAfterBreak="0">
    <w:nsid w:val="5A433FAC"/>
    <w:multiLevelType w:val="singleLevel"/>
    <w:tmpl w:val="5A433FAC"/>
    <w:lvl w:ilvl="0">
      <w:start w:val="1"/>
      <w:numFmt w:val="decimal"/>
      <w:suff w:val="nothing"/>
      <w:lvlText w:val="%1、"/>
      <w:lvlJc w:val="left"/>
    </w:lvl>
  </w:abstractNum>
  <w:abstractNum w:abstractNumId="4" w15:restartNumberingAfterBreak="0">
    <w:nsid w:val="5A44B1CF"/>
    <w:multiLevelType w:val="singleLevel"/>
    <w:tmpl w:val="5A44B1CF"/>
    <w:lvl w:ilvl="0">
      <w:start w:val="1"/>
      <w:numFmt w:val="decimal"/>
      <w:suff w:val="nothing"/>
      <w:lvlText w:val="%1、"/>
      <w:lvlJc w:val="left"/>
    </w:lvl>
  </w:abstractNum>
  <w:abstractNum w:abstractNumId="5" w15:restartNumberingAfterBreak="0">
    <w:nsid w:val="7A50B5ED"/>
    <w:multiLevelType w:val="singleLevel"/>
    <w:tmpl w:val="7A50B5ED"/>
    <w:lvl w:ilvl="0">
      <w:start w:val="1"/>
      <w:numFmt w:val="decimal"/>
      <w:suff w:val="nothing"/>
      <w:lvlText w:val="%1、"/>
      <w:lvlJc w:val="left"/>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81B"/>
    <w:rsid w:val="000A5796"/>
    <w:rsid w:val="001444BA"/>
    <w:rsid w:val="00166C30"/>
    <w:rsid w:val="00367428"/>
    <w:rsid w:val="00581CBE"/>
    <w:rsid w:val="00637301"/>
    <w:rsid w:val="00755818"/>
    <w:rsid w:val="00761B97"/>
    <w:rsid w:val="008A73A5"/>
    <w:rsid w:val="008C2125"/>
    <w:rsid w:val="00B36DE5"/>
    <w:rsid w:val="00BF12E2"/>
    <w:rsid w:val="00C8704E"/>
    <w:rsid w:val="00DA0DCA"/>
    <w:rsid w:val="00E2469A"/>
    <w:rsid w:val="00F6381B"/>
    <w:rsid w:val="13D90E38"/>
    <w:rsid w:val="171F24A5"/>
    <w:rsid w:val="262205F9"/>
    <w:rsid w:val="321F08CB"/>
    <w:rsid w:val="545B0444"/>
    <w:rsid w:val="5D39360D"/>
    <w:rsid w:val="642E638E"/>
    <w:rsid w:val="6D330801"/>
    <w:rsid w:val="7C2A7F58"/>
    <w:rsid w:val="7C6120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6A7C3"/>
  <w15:docId w15:val="{BB0E874E-58A9-4D05-8F74-094A2FEA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ind w:firstLineChars="200" w:firstLine="200"/>
      <w:jc w:val="both"/>
    </w:pPr>
    <w:rPr>
      <w:rFonts w:asciiTheme="minorHAnsi" w:eastAsiaTheme="minorEastAsia" w:hAnsiTheme="minorHAnsi" w:cstheme="minorBidi"/>
      <w:kern w:val="2"/>
      <w:sz w:val="21"/>
      <w:szCs w:val="22"/>
    </w:rPr>
  </w:style>
  <w:style w:type="paragraph" w:styleId="1">
    <w:name w:val="heading 1"/>
    <w:basedOn w:val="2"/>
    <w:next w:val="a5"/>
    <w:link w:val="10"/>
    <w:uiPriority w:val="9"/>
    <w:qFormat/>
    <w:pPr>
      <w:ind w:firstLine="480"/>
      <w:outlineLvl w:val="0"/>
    </w:pPr>
    <w:rPr>
      <w:rFonts w:ascii="黑体" w:eastAsia="黑体" w:hAnsi="黑体"/>
      <w:sz w:val="24"/>
    </w:rPr>
  </w:style>
  <w:style w:type="paragraph" w:styleId="2">
    <w:name w:val="heading 2"/>
    <w:basedOn w:val="a5"/>
    <w:next w:val="a5"/>
    <w:link w:val="20"/>
    <w:uiPriority w:val="9"/>
    <w:unhideWhenUsed/>
    <w:qFormat/>
    <w:pPr>
      <w:spacing w:beforeLines="50" w:afterLines="50"/>
      <w:ind w:firstLine="420"/>
      <w:outlineLvl w:val="1"/>
    </w:pPr>
    <w:rPr>
      <w:rFonts w:ascii="Times New Roman" w:cs="Times New Roman"/>
    </w:rPr>
  </w:style>
  <w:style w:type="paragraph" w:styleId="3">
    <w:name w:val="heading 3"/>
    <w:basedOn w:val="a5"/>
    <w:next w:val="a5"/>
    <w:link w:val="30"/>
    <w:uiPriority w:val="9"/>
    <w:unhideWhenUsed/>
    <w:qFormat/>
    <w:pPr>
      <w:spacing w:beforeLines="50" w:afterLines="50"/>
      <w:ind w:firstLine="420"/>
      <w:outlineLvl w:val="2"/>
    </w:pPr>
    <w:rPr>
      <w:rFonts w:ascii="黑体" w:eastAsia="黑体" w:hAnsi="黑体"/>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rPr>
      <w:sz w:val="18"/>
      <w:szCs w:val="18"/>
    </w:rPr>
  </w:style>
  <w:style w:type="paragraph" w:styleId="ab">
    <w:name w:val="footer"/>
    <w:basedOn w:val="a5"/>
    <w:link w:val="ac"/>
    <w:uiPriority w:val="99"/>
    <w:semiHidden/>
    <w:unhideWhenUsed/>
    <w:pPr>
      <w:tabs>
        <w:tab w:val="center" w:pos="4153"/>
        <w:tab w:val="right" w:pos="8306"/>
      </w:tabs>
      <w:snapToGrid w:val="0"/>
      <w:jc w:val="left"/>
    </w:pPr>
    <w:rPr>
      <w:sz w:val="18"/>
      <w:szCs w:val="18"/>
    </w:rPr>
  </w:style>
  <w:style w:type="paragraph" w:styleId="ad">
    <w:name w:val="header"/>
    <w:basedOn w:val="a5"/>
    <w:link w:val="ae"/>
    <w:uiPriority w:val="99"/>
    <w:unhideWhenUsed/>
    <w:pPr>
      <w:tabs>
        <w:tab w:val="center" w:pos="4153"/>
        <w:tab w:val="right" w:pos="8306"/>
      </w:tabs>
      <w:snapToGrid w:val="0"/>
      <w:jc w:val="center"/>
    </w:pPr>
    <w:rPr>
      <w:sz w:val="18"/>
      <w:szCs w:val="18"/>
    </w:rPr>
  </w:style>
  <w:style w:type="paragraph" w:styleId="af">
    <w:name w:val="Title"/>
    <w:basedOn w:val="1"/>
    <w:next w:val="a5"/>
    <w:link w:val="af0"/>
    <w:uiPriority w:val="10"/>
    <w:qFormat/>
    <w:pPr>
      <w:ind w:firstLine="640"/>
      <w:jc w:val="center"/>
    </w:pPr>
    <w:rPr>
      <w:sz w:val="32"/>
      <w:szCs w:val="32"/>
    </w:rPr>
  </w:style>
  <w:style w:type="character" w:styleId="af1">
    <w:name w:val="Hyperlink"/>
    <w:basedOn w:val="a6"/>
    <w:uiPriority w:val="99"/>
    <w:unhideWhenUsed/>
    <w:qFormat/>
    <w:rPr>
      <w:color w:val="0000FF" w:themeColor="hyperlink"/>
      <w:u w:val="single"/>
    </w:rPr>
  </w:style>
  <w:style w:type="character" w:customStyle="1" w:styleId="ae">
    <w:name w:val="页眉 字符"/>
    <w:basedOn w:val="a6"/>
    <w:link w:val="ad"/>
    <w:uiPriority w:val="99"/>
    <w:qFormat/>
    <w:rPr>
      <w:sz w:val="18"/>
      <w:szCs w:val="18"/>
    </w:rPr>
  </w:style>
  <w:style w:type="character" w:customStyle="1" w:styleId="ac">
    <w:name w:val="页脚 字符"/>
    <w:basedOn w:val="a6"/>
    <w:link w:val="ab"/>
    <w:uiPriority w:val="99"/>
    <w:semiHidden/>
    <w:qFormat/>
    <w:rPr>
      <w:sz w:val="18"/>
      <w:szCs w:val="18"/>
    </w:rPr>
  </w:style>
  <w:style w:type="character" w:customStyle="1" w:styleId="10">
    <w:name w:val="标题 1 字符"/>
    <w:basedOn w:val="a6"/>
    <w:link w:val="1"/>
    <w:uiPriority w:val="9"/>
    <w:qFormat/>
    <w:rPr>
      <w:rFonts w:ascii="黑体" w:eastAsia="黑体" w:hAnsi="黑体" w:cs="Times New Roman"/>
      <w:sz w:val="24"/>
    </w:rPr>
  </w:style>
  <w:style w:type="paragraph" w:customStyle="1" w:styleId="af2">
    <w:name w:val="报批稿"/>
    <w:basedOn w:val="a5"/>
    <w:qFormat/>
    <w:pPr>
      <w:spacing w:afterLines="100"/>
      <w:jc w:val="center"/>
    </w:pPr>
    <w:rPr>
      <w:sz w:val="24"/>
    </w:rPr>
  </w:style>
  <w:style w:type="character" w:customStyle="1" w:styleId="20">
    <w:name w:val="标题 2 字符"/>
    <w:basedOn w:val="a6"/>
    <w:link w:val="2"/>
    <w:uiPriority w:val="9"/>
    <w:qFormat/>
    <w:rPr>
      <w:rFonts w:ascii="Times New Roman" w:cs="Times New Roman"/>
    </w:rPr>
  </w:style>
  <w:style w:type="character" w:customStyle="1" w:styleId="30">
    <w:name w:val="标题 3 字符"/>
    <w:basedOn w:val="a6"/>
    <w:link w:val="3"/>
    <w:uiPriority w:val="9"/>
    <w:qFormat/>
    <w:rPr>
      <w:rFonts w:ascii="黑体" w:eastAsia="黑体" w:hAnsi="黑体"/>
    </w:rPr>
  </w:style>
  <w:style w:type="character" w:customStyle="1" w:styleId="af0">
    <w:name w:val="标题 字符"/>
    <w:basedOn w:val="a6"/>
    <w:link w:val="af"/>
    <w:uiPriority w:val="10"/>
    <w:rPr>
      <w:rFonts w:ascii="黑体" w:eastAsia="黑体" w:hAnsi="黑体" w:cs="Times New Roman"/>
      <w:sz w:val="32"/>
      <w:szCs w:val="32"/>
    </w:rPr>
  </w:style>
  <w:style w:type="paragraph" w:customStyle="1" w:styleId="a0">
    <w:name w:val="一级条标题"/>
    <w:next w:val="a5"/>
    <w:qFormat/>
    <w:pPr>
      <w:numPr>
        <w:ilvl w:val="1"/>
        <w:numId w:val="1"/>
      </w:numPr>
      <w:spacing w:beforeLines="50" w:afterLines="50"/>
      <w:outlineLvl w:val="2"/>
    </w:pPr>
    <w:rPr>
      <w:rFonts w:ascii="黑体" w:eastAsia="黑体"/>
      <w:sz w:val="21"/>
      <w:szCs w:val="21"/>
    </w:rPr>
  </w:style>
  <w:style w:type="paragraph" w:customStyle="1" w:styleId="a">
    <w:name w:val="章标题"/>
    <w:next w:val="a5"/>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5"/>
    <w:pPr>
      <w:numPr>
        <w:ilvl w:val="2"/>
      </w:numPr>
      <w:spacing w:before="50" w:after="50"/>
      <w:outlineLvl w:val="3"/>
    </w:pPr>
  </w:style>
  <w:style w:type="paragraph" w:customStyle="1" w:styleId="a2">
    <w:name w:val="三级条标题"/>
    <w:basedOn w:val="a1"/>
    <w:next w:val="a5"/>
    <w:pPr>
      <w:numPr>
        <w:ilvl w:val="3"/>
      </w:numPr>
      <w:outlineLvl w:val="4"/>
    </w:pPr>
  </w:style>
  <w:style w:type="paragraph" w:customStyle="1" w:styleId="a3">
    <w:name w:val="四级条标题"/>
    <w:basedOn w:val="a2"/>
    <w:next w:val="a5"/>
    <w:pPr>
      <w:numPr>
        <w:ilvl w:val="4"/>
      </w:numPr>
      <w:outlineLvl w:val="5"/>
    </w:pPr>
  </w:style>
  <w:style w:type="paragraph" w:customStyle="1" w:styleId="a4">
    <w:name w:val="五级条标题"/>
    <w:basedOn w:val="a3"/>
    <w:next w:val="a5"/>
    <w:qFormat/>
    <w:pPr>
      <w:numPr>
        <w:ilvl w:val="5"/>
      </w:numPr>
      <w:outlineLvl w:val="6"/>
    </w:pPr>
  </w:style>
  <w:style w:type="paragraph" w:customStyle="1" w:styleId="af3">
    <w:name w:val="列项——（一级）"/>
    <w:qFormat/>
    <w:pPr>
      <w:widowControl w:val="0"/>
      <w:jc w:val="both"/>
    </w:pPr>
    <w:rPr>
      <w:rFonts w:ascii="宋体"/>
      <w:sz w:val="21"/>
    </w:rPr>
  </w:style>
  <w:style w:type="character" w:customStyle="1" w:styleId="aa">
    <w:name w:val="批注框文本 字符"/>
    <w:basedOn w:val="a6"/>
    <w:link w:val="a9"/>
    <w:uiPriority w:val="99"/>
    <w:semiHidden/>
    <w:rPr>
      <w:sz w:val="18"/>
      <w:szCs w:val="18"/>
    </w:rPr>
  </w:style>
  <w:style w:type="character" w:customStyle="1" w:styleId="Char">
    <w:name w:val="段 Char"/>
    <w:link w:val="af4"/>
    <w:locked/>
    <w:rsid w:val="008C2125"/>
    <w:rPr>
      <w:rFonts w:ascii="宋体" w:hAnsi="宋体"/>
      <w:sz w:val="21"/>
    </w:rPr>
  </w:style>
  <w:style w:type="paragraph" w:customStyle="1" w:styleId="af4">
    <w:name w:val="段"/>
    <w:link w:val="Char"/>
    <w:rsid w:val="008C2125"/>
    <w:pPr>
      <w:tabs>
        <w:tab w:val="center" w:pos="4201"/>
        <w:tab w:val="right" w:leader="dot" w:pos="9298"/>
      </w:tabs>
      <w:autoSpaceDE w:val="0"/>
      <w:autoSpaceDN w:val="0"/>
      <w:ind w:firstLineChars="200" w:firstLine="420"/>
      <w:jc w:val="both"/>
    </w:pPr>
    <w:rPr>
      <w:rFonts w:ascii="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3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aidu.com/link?url=i-PXDICy2fs05wHRlMayOvwVZCmYH9Bzp2fDa0yvGqVY5gPYMZ31mb69auSrQoiZ"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985A56-9C8B-4018-964D-835A9C6B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992</Words>
  <Characters>5658</Characters>
  <Application>Microsoft Office Word</Application>
  <DocSecurity>0</DocSecurity>
  <Lines>47</Lines>
  <Paragraphs>13</Paragraphs>
  <ScaleCrop>false</ScaleCrop>
  <Company>Microsoft</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林凯强</dc:creator>
  <cp:lastModifiedBy>Administrator</cp:lastModifiedBy>
  <cp:revision>24</cp:revision>
  <dcterms:created xsi:type="dcterms:W3CDTF">2020-02-14T05:53:00Z</dcterms:created>
  <dcterms:modified xsi:type="dcterms:W3CDTF">2021-07-28T00:08:00Z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25943D5F1DE049AEAA4255191E5D146F</vt:lpwstr>
  </property>
</Properties>
</file>