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framePr w:wrap="around"/>
      </w:pPr>
      <w:r>
        <w:rPr>
          <w:rFonts w:ascii="Times New Roman"/>
        </w:rPr>
        <w:t xml:space="preserve">ICS </w:t>
      </w:r>
      <w:r>
        <w:t>25.100.70</w:t>
      </w:r>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shd w:val="clear" w:color="auto" w:fill="auto"/>
          </w:tcPr>
          <w:p>
            <w:pPr>
              <w:pStyle w:val="124"/>
              <w:framePr w:wrap="around"/>
            </w:pPr>
            <w:r>
              <w:t>CC</w:t>
            </w:r>
            <w:r>
              <w:rPr>
                <w:rFonts w:hint="eastAsia"/>
              </w:rPr>
              <w:t>S</w:t>
            </w:r>
            <w:r>
              <w:t xml:space="preserve"> </w:t>
            </w:r>
            <w:r>
              <mc:AlternateContent>
                <mc:Choice Requires="wps">
                  <w:drawing>
                    <wp:anchor distT="0" distB="0" distL="114300" distR="114300" simplePos="0" relativeHeight="251664384" behindDoc="1" locked="0" layoutInCell="1" allowOverlap="1">
                      <wp:simplePos x="0" y="0"/>
                      <wp:positionH relativeFrom="column">
                        <wp:posOffset>-66675</wp:posOffset>
                      </wp:positionH>
                      <wp:positionV relativeFrom="paragraph">
                        <wp:posOffset>0</wp:posOffset>
                      </wp:positionV>
                      <wp:extent cx="866775" cy="198120"/>
                      <wp:effectExtent l="0" t="0" r="4445" b="0"/>
                      <wp:wrapNone/>
                      <wp:docPr id="14" name="BAH"/>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15.6pt;width:68.25pt;z-index:-251652096;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iuL+zVAAAABwEAAA8AAAAAAAAAAQAgAAAA&#10;IgAAAGRycy9kb3ducmV2LnhtbFBLAQIUABQAAAAIAIdO4kCjpnv5DgIAACEEAAAOAAAAAAAAAAEA&#10;IAAAACQBAABkcnMvZTJvRG9jLnhtbFBLBQYAAAAABgAGAFkBAACkBQAAAAA=&#10;">
                      <v:fill on="t" focussize="0,0"/>
                      <v:stroke on="f"/>
                      <v:imagedata o:title=""/>
                      <o:lock v:ext="edit" aspectratio="f"/>
                    </v:rect>
                  </w:pict>
                </mc:Fallback>
              </mc:AlternateContent>
            </w:r>
            <w:r>
              <w:rPr>
                <w:rFonts w:hint="eastAsia"/>
              </w:rPr>
              <w:t>J 31</w:t>
            </w:r>
          </w:p>
        </w:tc>
      </w:tr>
    </w:tbl>
    <w:p>
      <w:pPr>
        <w:pStyle w:val="111"/>
        <w:framePr w:wrap="around"/>
        <w:rPr>
          <w:sz w:val="72"/>
          <w:szCs w:val="72"/>
        </w:rPr>
      </w:pPr>
      <w:r>
        <w:rPr>
          <w:rFonts w:hint="eastAsia"/>
          <w:sz w:val="72"/>
          <w:szCs w:val="72"/>
        </w:rPr>
        <w:t>团体标准</w:t>
      </w:r>
    </w:p>
    <w:p>
      <w:pPr>
        <w:pStyle w:val="48"/>
        <w:framePr w:wrap="around"/>
        <w:rPr>
          <w:rFonts w:hAnsi="黑体"/>
        </w:rPr>
      </w:pPr>
      <w:r>
        <w:rPr>
          <w:rFonts w:hint="eastAsia" w:ascii="Times New Roman"/>
        </w:rPr>
        <w:t>T</w:t>
      </w:r>
      <w:r>
        <w:rPr>
          <w:rFonts w:ascii="Times New Roman"/>
        </w:rPr>
        <w:t>/</w:t>
      </w:r>
      <w:r>
        <w:rPr>
          <w:rFonts w:hint="eastAsia" w:ascii="Times New Roman"/>
        </w:rPr>
        <w:t xml:space="preserve">CFA </w:t>
      </w:r>
      <w:r>
        <w:rPr>
          <w:rFonts w:hint="eastAsia" w:hAnsi="黑体"/>
        </w:rPr>
        <w:t>XXXX</w:t>
      </w:r>
      <w:r>
        <w:rPr>
          <w:rFonts w:hAnsi="黑体"/>
        </w:rPr>
        <w:t>—</w:t>
      </w:r>
      <w:r>
        <w:rPr>
          <w:rFonts w:hint="eastAsia" w:hAnsi="黑体"/>
        </w:rPr>
        <w:t>20XX</w:t>
      </w:r>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356" w:type="dxa"/>
            <w:tcBorders>
              <w:top w:val="nil"/>
              <w:left w:val="nil"/>
              <w:bottom w:val="nil"/>
              <w:right w:val="nil"/>
            </w:tcBorders>
            <w:shd w:val="clear" w:color="auto" w:fill="auto"/>
          </w:tcPr>
          <w:p>
            <w:pPr>
              <w:pStyle w:val="77"/>
              <w:framePr w:wrap="around"/>
            </w:pPr>
            <w:bookmarkStart w:id="0" w:name="DT"/>
            <w: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0" t="0" r="3175" b="0"/>
                      <wp:wrapNone/>
                      <wp:docPr id="13"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5168;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5g8svWAAAACAEAAA8AAAAAAAAAAQAgAAAAIgAA&#10;AGRycy9kb3ducmV2LnhtbFBLAQIUABQAAAAIAIdO4kBfYPQqCgIAACEEAAAOAAAAAAAAAAEAIAAA&#10;ACUBAABkcnMvZTJvRG9jLnhtbFBLBQYAAAAABgAGAFkBAACh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0"/>
          </w:p>
        </w:tc>
      </w:tr>
    </w:tbl>
    <w:p>
      <w:pPr>
        <w:pStyle w:val="48"/>
        <w:framePr w:wrap="around"/>
        <w:rPr>
          <w:rFonts w:hAnsi="黑体"/>
        </w:rPr>
      </w:pPr>
    </w:p>
    <w:p>
      <w:pPr>
        <w:pStyle w:val="48"/>
        <w:framePr w:wrap="around"/>
        <w:rPr>
          <w:rFonts w:hAnsi="黑体"/>
        </w:rPr>
      </w:pPr>
    </w:p>
    <w:p>
      <w:pPr>
        <w:pStyle w:val="79"/>
        <w:framePr w:wrap="around" w:x="1141" w:y="5761"/>
      </w:pPr>
      <w:bookmarkStart w:id="19" w:name="_GoBack"/>
      <w:r>
        <w:rPr>
          <w:rFonts w:hint="eastAsia"/>
        </w:rPr>
        <w:t>铸铁用（冲入法）球化剂  技术条件</w:t>
      </w:r>
    </w:p>
    <w:bookmarkEnd w:id="19"/>
    <w:p>
      <w:pPr>
        <w:pStyle w:val="80"/>
        <w:framePr w:wrap="around" w:x="1141" w:y="5761"/>
        <w:rPr>
          <w:rFonts w:ascii="黑体" w:hAnsi="黑体"/>
        </w:rPr>
      </w:pPr>
      <w:r>
        <w:rPr>
          <w:rFonts w:ascii="黑体" w:hAnsi="黑体"/>
        </w:rPr>
        <w:t xml:space="preserve">Technical conditions of nodularizing agent for cast iron (rush-in method) </w:t>
      </w:r>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shd w:val="clear" w:color="auto" w:fill="auto"/>
          </w:tcPr>
          <w:p>
            <w:pPr>
              <w:pStyle w:val="82"/>
              <w:framePr w:wrap="around" w:x="1141" w:y="5761"/>
            </w:pPr>
          </w:p>
          <w:p>
            <w:pPr>
              <w:pStyle w:val="82"/>
              <w:framePr w:wrap="around" w:x="1141" w:y="5761"/>
              <w:rPr>
                <w:rFonts w:ascii="黑体" w:hAnsi="黑体" w:eastAsia="黑体"/>
              </w:rPr>
            </w:pPr>
            <w:r>
              <w:rPr>
                <w:rFonts w:ascii="黑体" w:hAnsi="黑体" w:eastAsia="黑体"/>
              </w:rPr>
              <mc:AlternateContent>
                <mc:Choice Requires="wps">
                  <w:drawing>
                    <wp:anchor distT="0" distB="0" distL="114300" distR="114300" simplePos="0" relativeHeight="251663360" behindDoc="1" locked="1" layoutInCell="1" allowOverlap="1">
                      <wp:simplePos x="0" y="0"/>
                      <wp:positionH relativeFrom="column">
                        <wp:posOffset>2200910</wp:posOffset>
                      </wp:positionH>
                      <wp:positionV relativeFrom="paragraph">
                        <wp:posOffset>573405</wp:posOffset>
                      </wp:positionV>
                      <wp:extent cx="1905000" cy="254000"/>
                      <wp:effectExtent l="635" t="0" r="0" b="0"/>
                      <wp:wrapNone/>
                      <wp:docPr id="4"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3120;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ia6S1QAAAAoBAAAPAAAAAAAAAAEAIAAAACIAAABk&#10;cnMvZG93bnJldi54bWxQSwECFAAUAAAACACHTuJAbG1PugkCAAAgBAAADgAAAAAAAAABACAAAAAk&#10;AQAAZHJzL2Uyb0RvYy54bWxQSwUGAAAAAAYABgBZAQAAnwUAAAAA&#10;">
                      <v:fill on="t" focussize="0,0"/>
                      <v:stroke on="f"/>
                      <v:imagedata o:title=""/>
                      <o:lock v:ext="edit" aspectratio="f"/>
                      <w10:anchorlock/>
                    </v:rect>
                  </w:pict>
                </mc:Fallback>
              </mc:AlternateContent>
            </w:r>
            <w:r>
              <w:rPr>
                <w:rFonts w:ascii="黑体" w:hAnsi="黑体" w:eastAsia="黑体"/>
              </w:rPr>
              <mc:AlternateContent>
                <mc:Choice Requires="wps">
                  <w:drawing>
                    <wp:anchor distT="0" distB="0" distL="114300" distR="114300" simplePos="0" relativeHeight="251662336" behindDoc="1" locked="0" layoutInCell="1" allowOverlap="1">
                      <wp:simplePos x="0" y="0"/>
                      <wp:positionH relativeFrom="column">
                        <wp:posOffset>2454910</wp:posOffset>
                      </wp:positionH>
                      <wp:positionV relativeFrom="paragraph">
                        <wp:posOffset>255905</wp:posOffset>
                      </wp:positionV>
                      <wp:extent cx="1270000" cy="304800"/>
                      <wp:effectExtent l="0" t="3175" r="0" b="0"/>
                      <wp:wrapNone/>
                      <wp:docPr id="3"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4144;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GL5dYAAAAJAQAADwAAAAAAAAABACAAAAAiAAAA&#10;ZHJzL2Rvd25yZXYueG1sUEsBAhQAFAAAAAgAh07iQBxxlwgJAgAAIAQAAA4AAAAAAAAAAQAgAAAA&#10;JQEAAGRycy9lMm9Eb2MueG1sUEsFBgAAAAAGAAYAWQEAAKAFAAAAAA==&#10;">
                      <v:fill on="t" focussize="0,0"/>
                      <v:stroke on="f"/>
                      <v:imagedata o:title=""/>
                      <o:lock v:ext="edit" aspectratio="f"/>
                    </v:rect>
                  </w:pict>
                </mc:Fallback>
              </mc:AlternateContent>
            </w:r>
            <w:r>
              <w:rPr>
                <w:rFonts w:hint="eastAsia" w:ascii="黑体" w:hAnsi="黑体" w:eastAsia="黑体"/>
              </w:rPr>
              <w:t>（征求意见稿）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shd w:val="clear" w:color="auto" w:fill="auto"/>
          </w:tcPr>
          <w:p>
            <w:pPr>
              <w:pStyle w:val="83"/>
              <w:framePr w:wrap="around" w:x="1141" w:y="5761"/>
            </w:pPr>
          </w:p>
        </w:tc>
      </w:tr>
    </w:tbl>
    <w:p>
      <w:pPr>
        <w:pStyle w:val="131"/>
        <w:framePr w:wrap="around" w:hAnchor="page" w:x="1471" w:y="14121"/>
      </w:pPr>
      <w:r>
        <w:rPr>
          <w:rFonts w:hint="eastAsia" w:ascii="黑体"/>
        </w:rPr>
        <w:t>20XX</w:t>
      </w:r>
      <w:r>
        <w:t xml:space="preserve"> </w:t>
      </w:r>
      <w:r>
        <w:rPr>
          <w:rFonts w:ascii="黑体"/>
        </w:rPr>
        <w:t>-</w:t>
      </w:r>
      <w:r>
        <w:t xml:space="preserve"> </w:t>
      </w:r>
      <w:r>
        <w:rPr>
          <w:rFonts w:hint="eastAsia" w:ascii="黑体"/>
        </w:rPr>
        <w:t>XX</w:t>
      </w:r>
      <w:r>
        <w:t xml:space="preserve"> </w:t>
      </w:r>
      <w:r>
        <w:rPr>
          <w:rFonts w:ascii="黑体"/>
        </w:rPr>
        <w:t>-</w:t>
      </w:r>
      <w:r>
        <w:t xml:space="preserve"> </w:t>
      </w:r>
      <w:r>
        <w:rPr>
          <w:rFonts w:hint="eastAsia" w:ascii="黑体"/>
        </w:rPr>
        <w:t>XX</w:t>
      </w:r>
      <w:r>
        <w:rPr>
          <w:rFonts w:hint="eastAsia"/>
        </w:rPr>
        <w:t>发布</w:t>
      </w:r>
      <w: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13970" t="12700" r="9525" b="6350"/>
                <wp:wrapNone/>
                <wp:docPr id="2" name="Line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0" o:spid="_x0000_s1026" o:spt="20" style="position:absolute;left:0pt;margin-left:-0.05pt;margin-top:728.5pt;height:0pt;width:481.9pt;mso-position-vertical-relative:page;z-index:25165926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JYdrPNYAAAALAQAADwAAAAAAAAABACAAAAAiAAAAZHJzL2Rv&#10;d25yZXYueG1sUEsBAhQAFAAAAAgAh07iQDdlmv3KAQAAoAMAAA4AAAAAAAAAAQAgAAAAJQEAAGRy&#10;cy9lMm9Eb2MueG1sUEsFBgAAAAAGAAYAWQEAAGEFAAAAAA==&#10;">
                <v:fill on="f" focussize="0,0"/>
                <v:stroke color="#000000" joinstyle="round"/>
                <v:imagedata o:title=""/>
                <o:lock v:ext="edit" aspectratio="f"/>
                <w10:anchorlock/>
              </v:line>
            </w:pict>
          </mc:Fallback>
        </mc:AlternateContent>
      </w:r>
    </w:p>
    <w:p>
      <w:pPr>
        <w:pStyle w:val="132"/>
        <w:framePr w:wrap="around" w:hAnchor="page" w:x="6971" w:y="14132"/>
      </w:pPr>
      <w:r>
        <w:rPr>
          <w:rFonts w:hint="eastAsia" w:ascii="黑体"/>
        </w:rPr>
        <w:t>20XX</w:t>
      </w:r>
      <w:r>
        <w:t xml:space="preserve"> </w:t>
      </w:r>
      <w:r>
        <w:rPr>
          <w:rFonts w:ascii="黑体"/>
        </w:rPr>
        <w:t>-</w:t>
      </w:r>
      <w:r>
        <w:t xml:space="preserve"> </w:t>
      </w:r>
      <w:r>
        <w:rPr>
          <w:rFonts w:hint="eastAsia" w:ascii="黑体"/>
        </w:rPr>
        <w:t>XX</w:t>
      </w:r>
      <w:r>
        <w:t xml:space="preserve"> </w:t>
      </w:r>
      <w:r>
        <w:rPr>
          <w:rFonts w:ascii="黑体"/>
        </w:rPr>
        <w:t>-</w:t>
      </w:r>
      <w:r>
        <w:t xml:space="preserve"> </w:t>
      </w:r>
      <w:r>
        <w:rPr>
          <w:rFonts w:hint="eastAsia" w:ascii="黑体"/>
        </w:rPr>
        <w:t>XX</w:t>
      </w:r>
      <w:r>
        <w:rPr>
          <w:rFonts w:hint="eastAsia"/>
        </w:rPr>
        <w:t>实施</w:t>
      </w:r>
    </w:p>
    <w:p>
      <w:pPr>
        <w:pStyle w:val="112"/>
        <w:framePr w:wrap="around"/>
      </w:pPr>
      <w:r>
        <w:rPr>
          <w:rFonts w:hint="eastAsia"/>
          <w:w w:val="100"/>
        </w:rPr>
        <w:t>中国铸造协会</w:t>
      </w:r>
      <w:r>
        <w:rPr>
          <w:rFonts w:hAnsi="黑体"/>
        </w:rPr>
        <w:t>   </w:t>
      </w:r>
      <w:r>
        <w:rPr>
          <w:rStyle w:val="74"/>
          <w:rFonts w:hint="eastAsia"/>
        </w:rPr>
        <w:t>发布</w:t>
      </w:r>
    </w:p>
    <w:p>
      <w:pPr>
        <w:pStyle w:val="23"/>
        <w:sectPr>
          <w:footerReference r:id="rId5" w:type="first"/>
          <w:headerReference r:id="rId3" w:type="even"/>
          <w:footerReference r:id="rId4" w:type="even"/>
          <w:pgSz w:w="11906" w:h="16838"/>
          <w:pgMar w:top="567" w:right="850" w:bottom="1134" w:left="1418" w:header="0" w:footer="0" w:gutter="0"/>
          <w:pgNumType w:start="1"/>
          <w:cols w:space="425" w:num="1"/>
          <w:docGrid w:type="lines" w:linePitch="312" w:charSpace="0"/>
        </w:sectPr>
      </w:pPr>
      <w: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2339975</wp:posOffset>
                </wp:positionV>
                <wp:extent cx="6120130" cy="0"/>
                <wp:effectExtent l="13970" t="13970" r="9525" b="5080"/>
                <wp:wrapNone/>
                <wp:docPr id="1"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5pt;height:0pt;width:481.9pt;z-index:251660288;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CQeJf1wAAAAkBAAAPAAAAAAAAAAEAIAAAACIAAABkcnMvZG93&#10;bnJldi54bWxQSwECFAAUAAAACACHTuJAaX8Ks8gBAACgAwAADgAAAAAAAAABACAAAAAmAQAAZHJz&#10;L2Uyb0RvYy54bWxQSwUGAAAAAAYABgBZAQAAYAUAAAAA&#10;">
                <v:fill on="f" focussize="0,0"/>
                <v:stroke color="#000000" joinstyle="round"/>
                <v:imagedata o:title=""/>
                <o:lock v:ext="edit" aspectratio="f"/>
              </v:line>
            </w:pict>
          </mc:Fallback>
        </mc:AlternateContent>
      </w:r>
    </w:p>
    <w:p>
      <w:pPr>
        <w:pStyle w:val="51"/>
        <w:rPr>
          <w:rFonts w:ascii="Times New Roman"/>
        </w:rPr>
      </w:pPr>
      <w:bookmarkStart w:id="1" w:name="_Toc87883743"/>
      <w:bookmarkStart w:id="2" w:name="_Toc89698426"/>
      <w:r>
        <w:rPr>
          <w:rFonts w:hint="eastAsia"/>
        </w:rPr>
        <w:t>目</w:t>
      </w:r>
      <w:bookmarkStart w:id="3" w:name="BKML"/>
      <w:r>
        <w:rPr>
          <w:rFonts w:hAnsi="黑体"/>
        </w:rPr>
        <w:t>  </w:t>
      </w:r>
      <w:r>
        <w:rPr>
          <w:rFonts w:ascii="Times New Roman"/>
        </w:rPr>
        <w:t>次</w:t>
      </w:r>
      <w:bookmarkEnd w:id="1"/>
      <w:bookmarkEnd w:id="2"/>
      <w:bookmarkEnd w:id="3"/>
    </w:p>
    <w:p>
      <w:pPr>
        <w:pStyle w:val="19"/>
        <w:spacing w:before="78" w:after="78"/>
        <w:rPr>
          <w:rFonts w:asciiTheme="minorHAnsi" w:hAnsiTheme="minorHAnsi" w:eastAsiaTheme="minorEastAsia" w:cstheme="minorBidi"/>
          <w:szCs w:val="22"/>
        </w:rPr>
      </w:pPr>
      <w:r>
        <w:rPr>
          <w:rFonts w:ascii="Times New Roman"/>
          <w:b/>
          <w:color w:val="FF0000"/>
        </w:rPr>
        <w:fldChar w:fldCharType="begin"/>
      </w:r>
      <w:r>
        <w:rPr>
          <w:rFonts w:ascii="Times New Roman"/>
          <w:b/>
          <w:color w:val="FF0000"/>
        </w:rPr>
        <w:instrText xml:space="preserve"> TOC \o "1-2" \h \z \u </w:instrText>
      </w:r>
      <w:r>
        <w:rPr>
          <w:rFonts w:ascii="Times New Roman"/>
          <w:b/>
          <w:color w:val="FF0000"/>
        </w:rPr>
        <w:fldChar w:fldCharType="separate"/>
      </w:r>
      <w:r>
        <w:fldChar w:fldCharType="begin"/>
      </w:r>
      <w:r>
        <w:instrText xml:space="preserve"> HYPERLINK \l "_Toc89698426" </w:instrText>
      </w:r>
      <w:r>
        <w:fldChar w:fldCharType="separate"/>
      </w:r>
      <w:r>
        <w:fldChar w:fldCharType="end"/>
      </w:r>
      <w:r>
        <w:fldChar w:fldCharType="begin"/>
      </w:r>
      <w:r>
        <w:instrText xml:space="preserve"> HYPERLINK \l "_Toc89698427" </w:instrText>
      </w:r>
      <w:r>
        <w:fldChar w:fldCharType="separate"/>
      </w:r>
      <w:r>
        <w:rPr>
          <w:rStyle w:val="38"/>
          <w:rFonts w:hint="eastAsia"/>
        </w:rPr>
        <w:t>前</w:t>
      </w:r>
      <w:r>
        <w:rPr>
          <w:rStyle w:val="38"/>
          <w:rFonts w:hAnsi="黑体"/>
        </w:rPr>
        <w:t>  </w:t>
      </w:r>
      <w:r>
        <w:rPr>
          <w:rStyle w:val="38"/>
          <w:rFonts w:hint="eastAsia"/>
        </w:rPr>
        <w:t>言</w:t>
      </w:r>
      <w:r>
        <w:tab/>
      </w:r>
      <w:r>
        <w:fldChar w:fldCharType="begin"/>
      </w:r>
      <w:r>
        <w:instrText xml:space="preserve"> PAGEREF _Toc89698427 \h </w:instrText>
      </w:r>
      <w:r>
        <w:fldChar w:fldCharType="separate"/>
      </w:r>
      <w:r>
        <w:t>II</w:t>
      </w:r>
      <w:r>
        <w:fldChar w:fldCharType="end"/>
      </w:r>
      <w:r>
        <w:fldChar w:fldCharType="end"/>
      </w:r>
      <w:r>
        <w:fldChar w:fldCharType="begin"/>
      </w:r>
      <w:r>
        <w:instrText xml:space="preserve"> HYPERLINK \l "_Toc89698428" </w:instrText>
      </w:r>
      <w:r>
        <w:fldChar w:fldCharType="separate"/>
      </w:r>
      <w:r>
        <w:fldChar w:fldCharType="end"/>
      </w:r>
    </w:p>
    <w:p>
      <w:pPr>
        <w:pStyle w:val="28"/>
        <w:rPr>
          <w:rFonts w:asciiTheme="minorHAnsi" w:hAnsiTheme="minorHAnsi" w:eastAsiaTheme="minorEastAsia" w:cstheme="minorBidi"/>
          <w:szCs w:val="22"/>
        </w:rPr>
      </w:pPr>
      <w:r>
        <w:fldChar w:fldCharType="begin"/>
      </w:r>
      <w:r>
        <w:instrText xml:space="preserve"> HYPERLINK \l "_Toc89698429" </w:instrText>
      </w:r>
      <w:r>
        <w:fldChar w:fldCharType="separate"/>
      </w:r>
      <w:r>
        <w:rPr>
          <w:rStyle w:val="38"/>
          <w:rFonts w:hAnsi="黑体"/>
        </w:rPr>
        <w:t>1</w:t>
      </w:r>
      <w:r>
        <w:rPr>
          <w:rStyle w:val="38"/>
          <w:rFonts w:hint="eastAsia"/>
        </w:rPr>
        <w:t xml:space="preserve"> 范围</w:t>
      </w:r>
      <w:r>
        <w:tab/>
      </w:r>
      <w:r>
        <w:fldChar w:fldCharType="begin"/>
      </w:r>
      <w:r>
        <w:instrText xml:space="preserve"> PAGEREF _Toc89698429 \h </w:instrText>
      </w:r>
      <w:r>
        <w:fldChar w:fldCharType="separate"/>
      </w:r>
      <w:r>
        <w:t>1</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"_Toc89698430" </w:instrText>
      </w:r>
      <w:r>
        <w:fldChar w:fldCharType="separate"/>
      </w:r>
      <w:r>
        <w:rPr>
          <w:rStyle w:val="38"/>
          <w:rFonts w:hAnsi="黑体"/>
        </w:rPr>
        <w:t>2</w:t>
      </w:r>
      <w:r>
        <w:rPr>
          <w:rStyle w:val="38"/>
          <w:rFonts w:hint="eastAsia"/>
        </w:rPr>
        <w:t xml:space="preserve"> 规范性引用文件</w:t>
      </w:r>
      <w:r>
        <w:tab/>
      </w:r>
      <w:r>
        <w:fldChar w:fldCharType="begin"/>
      </w:r>
      <w:r>
        <w:instrText xml:space="preserve"> PAGEREF _Toc89698430 \h </w:instrText>
      </w:r>
      <w:r>
        <w:fldChar w:fldCharType="separate"/>
      </w:r>
      <w:r>
        <w:t>1</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"_Toc89698431" </w:instrText>
      </w:r>
      <w:r>
        <w:fldChar w:fldCharType="separate"/>
      </w:r>
      <w:r>
        <w:rPr>
          <w:rStyle w:val="38"/>
          <w:rFonts w:hAnsi="黑体"/>
        </w:rPr>
        <w:t>3</w:t>
      </w:r>
      <w:r>
        <w:rPr>
          <w:rStyle w:val="38"/>
          <w:rFonts w:hint="eastAsia"/>
        </w:rPr>
        <w:t xml:space="preserve"> 术语和定义</w:t>
      </w:r>
      <w:r>
        <w:tab/>
      </w:r>
      <w:r>
        <w:fldChar w:fldCharType="begin"/>
      </w:r>
      <w:r>
        <w:instrText xml:space="preserve"> PAGEREF _Toc89698431 \h </w:instrText>
      </w:r>
      <w:r>
        <w:fldChar w:fldCharType="separate"/>
      </w:r>
      <w:r>
        <w:t>1</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"_Toc89698432" </w:instrText>
      </w:r>
      <w:r>
        <w:fldChar w:fldCharType="separate"/>
      </w:r>
      <w:r>
        <w:rPr>
          <w:rStyle w:val="38"/>
          <w:rFonts w:hAnsi="黑体"/>
        </w:rPr>
        <w:t>4</w:t>
      </w:r>
      <w:r>
        <w:rPr>
          <w:rStyle w:val="38"/>
          <w:rFonts w:hint="eastAsia"/>
        </w:rPr>
        <w:t xml:space="preserve"> 牌号</w:t>
      </w:r>
      <w:r>
        <w:tab/>
      </w:r>
      <w:r>
        <w:fldChar w:fldCharType="begin"/>
      </w:r>
      <w:r>
        <w:instrText xml:space="preserve"> PAGEREF _Toc89698432 \h </w:instrText>
      </w:r>
      <w:r>
        <w:fldChar w:fldCharType="separate"/>
      </w:r>
      <w:r>
        <w:t>2</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"_Toc89698433" </w:instrText>
      </w:r>
      <w:r>
        <w:fldChar w:fldCharType="separate"/>
      </w:r>
      <w:r>
        <w:rPr>
          <w:rStyle w:val="38"/>
          <w:rFonts w:hAnsi="黑体"/>
        </w:rPr>
        <w:t>5</w:t>
      </w:r>
      <w:r>
        <w:rPr>
          <w:rStyle w:val="38"/>
          <w:rFonts w:hint="eastAsia"/>
        </w:rPr>
        <w:t xml:space="preserve"> 技术要求</w:t>
      </w:r>
      <w:r>
        <w:tab/>
      </w:r>
      <w:r>
        <w:fldChar w:fldCharType="begin"/>
      </w:r>
      <w:r>
        <w:instrText xml:space="preserve"> PAGEREF _Toc89698433 \h </w:instrText>
      </w:r>
      <w:r>
        <w:fldChar w:fldCharType="separate"/>
      </w:r>
      <w:r>
        <w:t>3</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"_Toc89698434" </w:instrText>
      </w:r>
      <w:r>
        <w:fldChar w:fldCharType="separate"/>
      </w:r>
      <w:r>
        <w:rPr>
          <w:rStyle w:val="38"/>
          <w:rFonts w:hAnsi="黑体"/>
        </w:rPr>
        <w:t>6</w:t>
      </w:r>
      <w:r>
        <w:rPr>
          <w:rStyle w:val="38"/>
          <w:rFonts w:hint="eastAsia" w:hAnsi="黑体"/>
        </w:rPr>
        <w:t xml:space="preserve"> 试验方法</w:t>
      </w:r>
      <w:r>
        <w:tab/>
      </w:r>
      <w:r>
        <w:fldChar w:fldCharType="begin"/>
      </w:r>
      <w:r>
        <w:instrText xml:space="preserve"> PAGEREF _Toc89698434 \h </w:instrText>
      </w:r>
      <w:r>
        <w:fldChar w:fldCharType="separate"/>
      </w:r>
      <w:r>
        <w:t>3</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"_Toc89698435" </w:instrText>
      </w:r>
      <w:r>
        <w:fldChar w:fldCharType="separate"/>
      </w:r>
      <w:r>
        <w:rPr>
          <w:rStyle w:val="38"/>
          <w:rFonts w:hAnsi="黑体"/>
        </w:rPr>
        <w:t>7</w:t>
      </w:r>
      <w:r>
        <w:rPr>
          <w:rStyle w:val="38"/>
          <w:rFonts w:hint="eastAsia" w:hAnsi="黑体"/>
        </w:rPr>
        <w:t xml:space="preserve"> 检验规则</w:t>
      </w:r>
      <w:r>
        <w:tab/>
      </w:r>
      <w:r>
        <w:fldChar w:fldCharType="begin"/>
      </w:r>
      <w:r>
        <w:instrText xml:space="preserve"> PAGEREF _Toc89698435 \h </w:instrText>
      </w:r>
      <w:r>
        <w:fldChar w:fldCharType="separate"/>
      </w:r>
      <w:r>
        <w:t>3</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"_Toc89698436" </w:instrText>
      </w:r>
      <w:r>
        <w:fldChar w:fldCharType="separate"/>
      </w:r>
      <w:r>
        <w:rPr>
          <w:rStyle w:val="38"/>
          <w:rFonts w:hAnsi="黑体"/>
        </w:rPr>
        <w:t>8</w:t>
      </w:r>
      <w:r>
        <w:rPr>
          <w:rStyle w:val="38"/>
          <w:rFonts w:hint="eastAsia"/>
        </w:rPr>
        <w:t xml:space="preserve"> 包装、储运、标志、保质期及质量证明书</w:t>
      </w:r>
      <w:r>
        <w:tab/>
      </w:r>
      <w:r>
        <w:fldChar w:fldCharType="begin"/>
      </w:r>
      <w:r>
        <w:instrText xml:space="preserve"> PAGEREF _Toc89698436 \h </w:instrText>
      </w:r>
      <w:r>
        <w:fldChar w:fldCharType="separate"/>
      </w:r>
      <w:r>
        <w:t>4</w:t>
      </w:r>
      <w:r>
        <w:fldChar w:fldCharType="end"/>
      </w:r>
      <w:r>
        <w:fldChar w:fldCharType="end"/>
      </w:r>
    </w:p>
    <w:p>
      <w:pPr>
        <w:pStyle w:val="19"/>
        <w:spacing w:before="78" w:after="78"/>
        <w:rPr>
          <w:rFonts w:asciiTheme="minorHAnsi" w:hAnsiTheme="minorHAnsi" w:eastAsiaTheme="minorEastAsia" w:cstheme="minorBidi"/>
          <w:szCs w:val="22"/>
        </w:rPr>
      </w:pPr>
      <w:r>
        <w:fldChar w:fldCharType="begin"/>
      </w:r>
      <w:r>
        <w:instrText xml:space="preserve"> HYPERLINK \l "_Toc89698437" </w:instrText>
      </w:r>
      <w:r>
        <w:fldChar w:fldCharType="separate"/>
      </w:r>
      <w:r>
        <w:rPr>
          <w:rStyle w:val="38"/>
          <w:rFonts w:hint="eastAsia" w:ascii="Times New Roman"/>
        </w:rPr>
        <w:t>附</w:t>
      </w:r>
      <w:r>
        <w:rPr>
          <w:rStyle w:val="38"/>
          <w:rFonts w:ascii="Times New Roman"/>
        </w:rPr>
        <w:t xml:space="preserve"> </w:t>
      </w:r>
      <w:r>
        <w:rPr>
          <w:rStyle w:val="38"/>
          <w:rFonts w:hint="eastAsia" w:ascii="Times New Roman"/>
        </w:rPr>
        <w:t>录</w:t>
      </w:r>
      <w:r>
        <w:rPr>
          <w:rStyle w:val="38"/>
          <w:rFonts w:ascii="Times New Roman"/>
        </w:rPr>
        <w:t xml:space="preserve"> A </w:t>
      </w:r>
      <w:r>
        <w:rPr>
          <w:rStyle w:val="38"/>
          <w:rFonts w:hint="eastAsia" w:ascii="Times New Roman"/>
        </w:rPr>
        <w:t>（资料性）</w:t>
      </w:r>
      <w:r>
        <w:rPr>
          <w:rStyle w:val="38"/>
          <w:rFonts w:ascii="Times New Roman"/>
        </w:rPr>
        <w:t xml:space="preserve"> </w:t>
      </w:r>
      <w:r>
        <w:rPr>
          <w:rStyle w:val="38"/>
          <w:rFonts w:hint="eastAsia" w:ascii="Times New Roman"/>
        </w:rPr>
        <w:t>本标准球化剂与其他标准球化剂牌号和主要化学成分对应表</w:t>
      </w:r>
      <w:r>
        <w:tab/>
      </w:r>
      <w:r>
        <w:fldChar w:fldCharType="begin"/>
      </w:r>
      <w:r>
        <w:instrText xml:space="preserve"> PAGEREF _Toc89698437 \h </w:instrText>
      </w:r>
      <w:r>
        <w:fldChar w:fldCharType="separate"/>
      </w:r>
      <w:r>
        <w:t>5</w:t>
      </w:r>
      <w:r>
        <w:fldChar w:fldCharType="end"/>
      </w:r>
      <w:r>
        <w:fldChar w:fldCharType="end"/>
      </w:r>
    </w:p>
    <w:p>
      <w:pPr>
        <w:pStyle w:val="23"/>
        <w:spacing w:line="340" w:lineRule="exact"/>
        <w:ind w:firstLine="0" w:firstLineChars="0"/>
        <w:jc w:val="distribute"/>
        <w:rPr>
          <w:rFonts w:ascii="Times New Roman"/>
          <w:b/>
          <w:kern w:val="2"/>
          <w:szCs w:val="21"/>
        </w:rPr>
      </w:pPr>
      <w:r>
        <w:rPr>
          <w:rFonts w:ascii="Times New Roman"/>
          <w:b/>
          <w:color w:val="FF0000"/>
          <w:kern w:val="2"/>
          <w:szCs w:val="21"/>
        </w:rPr>
        <w:fldChar w:fldCharType="end"/>
      </w:r>
    </w:p>
    <w:p>
      <w:pPr>
        <w:pStyle w:val="23"/>
        <w:spacing w:line="340" w:lineRule="exact"/>
        <w:ind w:firstLine="0" w:firstLineChars="0"/>
        <w:rPr>
          <w:rFonts w:ascii="Times New Roman"/>
        </w:rPr>
      </w:pPr>
      <w:r>
        <w:rPr>
          <w:rFonts w:ascii="Times New Roman"/>
        </w:rPr>
        <w:t>表 1</w:t>
      </w:r>
      <w:r>
        <w:rPr>
          <w:rFonts w:hint="eastAsia" w:ascii="Times New Roman"/>
        </w:rPr>
        <w:t xml:space="preserve"> 球化剂牌号和化学成分</w:t>
      </w:r>
      <w:r>
        <w:rPr>
          <w:rFonts w:ascii="Times New Roman"/>
        </w:rPr>
        <w:t>……………………………………………………………………….........……2</w:t>
      </w:r>
    </w:p>
    <w:p>
      <w:pPr>
        <w:pStyle w:val="23"/>
        <w:spacing w:line="340" w:lineRule="exact"/>
        <w:ind w:firstLine="0" w:firstLineChars="0"/>
        <w:rPr>
          <w:rFonts w:ascii="Times New Roman"/>
        </w:rPr>
      </w:pPr>
      <w:r>
        <w:rPr>
          <w:rFonts w:ascii="Times New Roman"/>
        </w:rPr>
        <w:t>表</w:t>
      </w:r>
      <w:r>
        <w:rPr>
          <w:rFonts w:hint="eastAsia" w:ascii="Times New Roman"/>
        </w:rPr>
        <w:t xml:space="preserve"> A.1球化剂牌号和主要化学成分对应表</w:t>
      </w:r>
      <w:r>
        <w:rPr>
          <w:rFonts w:ascii="Times New Roman"/>
        </w:rPr>
        <w:t>……………………………………………………………………</w:t>
      </w:r>
      <w:r>
        <w:rPr>
          <w:rFonts w:hint="eastAsia" w:ascii="Times New Roman"/>
        </w:rPr>
        <w:t>6</w:t>
      </w:r>
    </w:p>
    <w:p>
      <w:pPr>
        <w:pStyle w:val="23"/>
        <w:spacing w:line="340" w:lineRule="exact"/>
        <w:ind w:firstLine="0" w:firstLineChars="0"/>
        <w:jc w:val="distribute"/>
        <w:rPr>
          <w:rFonts w:ascii="Times New Roman"/>
        </w:rPr>
      </w:pPr>
    </w:p>
    <w:p>
      <w:pPr>
        <w:pStyle w:val="113"/>
      </w:pPr>
      <w:bookmarkStart w:id="4" w:name="_Toc89698427"/>
      <w:r>
        <w:rPr>
          <w:rFonts w:hint="eastAsia"/>
        </w:rPr>
        <w:t>前</w:t>
      </w:r>
      <w:bookmarkStart w:id="5" w:name="BKQY"/>
      <w:r>
        <w:rPr>
          <w:rFonts w:hAnsi="黑体"/>
        </w:rPr>
        <w:t>  </w:t>
      </w:r>
      <w:r>
        <w:rPr>
          <w:rFonts w:hint="eastAsia"/>
        </w:rPr>
        <w:t>言</w:t>
      </w:r>
      <w:bookmarkEnd w:id="4"/>
      <w:bookmarkEnd w:id="5"/>
    </w:p>
    <w:p>
      <w:pPr>
        <w:pStyle w:val="23"/>
        <w:ind w:firstLine="440"/>
        <w:rPr>
          <w:rFonts w:ascii="Times New Roman"/>
          <w:sz w:val="22"/>
        </w:rPr>
      </w:pPr>
    </w:p>
    <w:p>
      <w:pPr>
        <w:pStyle w:val="23"/>
        <w:spacing w:line="340" w:lineRule="exact"/>
        <w:rPr>
          <w:szCs w:val="21"/>
        </w:rPr>
      </w:pPr>
      <w:r>
        <w:rPr>
          <w:rFonts w:hint="eastAsia"/>
          <w:szCs w:val="21"/>
        </w:rPr>
        <w:t xml:space="preserve">本文件按照GB/T 1.1 -2020《标准化工作导则 第 1 部分：标准的结构和编写规则》的规定编写。 </w:t>
      </w:r>
    </w:p>
    <w:p>
      <w:pPr>
        <w:spacing w:line="340" w:lineRule="exact"/>
        <w:ind w:firstLine="420" w:firstLineChars="200"/>
        <w:jc w:val="left"/>
        <w:rPr>
          <w:rStyle w:val="152"/>
        </w:rPr>
      </w:pPr>
      <w:r>
        <w:rPr>
          <w:rStyle w:val="152"/>
          <w:rFonts w:hint="eastAsia"/>
        </w:rPr>
        <w:t>请注意本文件的某些内容可能涉及专利，本文件的发布机构不承担识别这些专利的责任。</w:t>
      </w:r>
    </w:p>
    <w:p>
      <w:pPr>
        <w:pStyle w:val="23"/>
        <w:spacing w:line="340" w:lineRule="exact"/>
        <w:rPr>
          <w:szCs w:val="21"/>
        </w:rPr>
      </w:pPr>
      <w:r>
        <w:rPr>
          <w:rFonts w:hint="eastAsia"/>
          <w:szCs w:val="21"/>
        </w:rPr>
        <w:t>本文件由中国铸造协会汽车铸件分会提出。</w:t>
      </w:r>
    </w:p>
    <w:p>
      <w:pPr>
        <w:pStyle w:val="23"/>
        <w:spacing w:line="340" w:lineRule="exact"/>
        <w:rPr>
          <w:szCs w:val="21"/>
        </w:rPr>
      </w:pPr>
      <w:r>
        <w:rPr>
          <w:rFonts w:hint="eastAsia"/>
          <w:szCs w:val="21"/>
        </w:rPr>
        <w:t>本文件由中国铸造协会归口。</w:t>
      </w:r>
    </w:p>
    <w:p>
      <w:pPr>
        <w:pStyle w:val="23"/>
        <w:spacing w:line="340" w:lineRule="exact"/>
        <w:rPr>
          <w:szCs w:val="21"/>
        </w:rPr>
      </w:pPr>
      <w:r>
        <w:rPr>
          <w:rFonts w:hint="eastAsia"/>
          <w:szCs w:val="21"/>
        </w:rPr>
        <w:t xml:space="preserve">本文件起草单位： </w:t>
      </w:r>
    </w:p>
    <w:p>
      <w:pPr>
        <w:pStyle w:val="23"/>
        <w:spacing w:line="340" w:lineRule="exact"/>
        <w:rPr>
          <w:szCs w:val="21"/>
        </w:rPr>
      </w:pPr>
      <w:r>
        <w:rPr>
          <w:rFonts w:hint="eastAsia"/>
          <w:szCs w:val="21"/>
        </w:rPr>
        <w:t>本文件主要起草人：</w:t>
      </w:r>
    </w:p>
    <w:p>
      <w:pPr>
        <w:pStyle w:val="23"/>
        <w:spacing w:line="340" w:lineRule="exact"/>
        <w:rPr>
          <w:rFonts w:ascii="Times New Roman"/>
        </w:rPr>
      </w:pPr>
      <w:r>
        <w:rPr>
          <w:rFonts w:hint="eastAsia"/>
          <w:szCs w:val="21"/>
        </w:rPr>
        <w:t>本文件于 20XX 年XX月XX日首次发布。</w:t>
      </w:r>
    </w:p>
    <w:p>
      <w:pPr>
        <w:pStyle w:val="23"/>
        <w:ind w:firstLine="440"/>
        <w:rPr>
          <w:rFonts w:ascii="Times New Roman"/>
          <w:sz w:val="22"/>
        </w:rPr>
      </w:pPr>
    </w:p>
    <w:p>
      <w:pPr>
        <w:widowControl/>
        <w:jc w:val="left"/>
        <w:rPr>
          <w:kern w:val="0"/>
          <w:sz w:val="22"/>
          <w:szCs w:val="20"/>
        </w:rPr>
      </w:pPr>
      <w:r>
        <w:rPr>
          <w:sz w:val="22"/>
        </w:rPr>
        <w:br w:type="page"/>
      </w:r>
    </w:p>
    <w:p>
      <w:pPr>
        <w:pStyle w:val="23"/>
        <w:ind w:firstLine="440"/>
        <w:rPr>
          <w:rFonts w:ascii="Times New Roman"/>
          <w:sz w:val="22"/>
        </w:rPr>
        <w:sectPr>
          <w:headerReference r:id="rId6" w:type="default"/>
          <w:footerReference r:id="rId7" w:type="default"/>
          <w:pgSz w:w="11906" w:h="16838"/>
          <w:pgMar w:top="567" w:right="1134" w:bottom="1134" w:left="1418" w:header="1418" w:footer="1134" w:gutter="0"/>
          <w:pgNumType w:fmt="upperRoman" w:start="1"/>
          <w:cols w:space="425" w:num="1"/>
          <w:formProt w:val="0"/>
          <w:titlePg/>
          <w:docGrid w:type="lines" w:linePitch="312" w:charSpace="0"/>
        </w:sectPr>
      </w:pPr>
    </w:p>
    <w:p>
      <w:pPr>
        <w:pStyle w:val="51"/>
      </w:pPr>
      <w:bookmarkStart w:id="6" w:name="_Toc89698428"/>
      <w:r>
        <w:rPr>
          <w:rFonts w:hint="eastAsia"/>
        </w:rPr>
        <w:t>铸铁用（冲入法）球化剂 技术条件</w:t>
      </w:r>
      <w:bookmarkEnd w:id="6"/>
    </w:p>
    <w:p>
      <w:pPr>
        <w:pStyle w:val="46"/>
      </w:pPr>
      <w:bookmarkStart w:id="7" w:name="_Toc89698429"/>
      <w:bookmarkStart w:id="8" w:name="_Toc488237049"/>
      <w:r>
        <w:rPr>
          <w:rFonts w:hint="eastAsia"/>
        </w:rPr>
        <w:t>范围</w:t>
      </w:r>
      <w:bookmarkEnd w:id="7"/>
      <w:bookmarkEnd w:id="8"/>
    </w:p>
    <w:p>
      <w:pPr>
        <w:pStyle w:val="23"/>
        <w:spacing w:line="340" w:lineRule="exact"/>
      </w:pPr>
      <w:r>
        <w:rPr>
          <w:rFonts w:hint="eastAsia"/>
        </w:rPr>
        <w:t>本文件规定了铸铁用（冲入法）球化剂的牌号，技术要求，试验方法，检验规则和包装、储运、标志、保质期及质量证明书。</w:t>
      </w:r>
    </w:p>
    <w:p>
      <w:pPr>
        <w:pStyle w:val="23"/>
        <w:spacing w:line="340" w:lineRule="exact"/>
      </w:pPr>
      <w:r>
        <w:rPr>
          <w:rFonts w:hint="eastAsia"/>
        </w:rPr>
        <w:t>本文件适用于采用轻稀土镁硅球化剂（简称球化剂）、用冲入法工艺的铸铁生产。</w:t>
      </w:r>
    </w:p>
    <w:p>
      <w:pPr>
        <w:pStyle w:val="46"/>
        <w:spacing w:line="340" w:lineRule="exact"/>
      </w:pPr>
      <w:bookmarkStart w:id="9" w:name="_Toc89698430"/>
      <w:bookmarkStart w:id="10" w:name="_Toc488237050"/>
      <w:r>
        <w:rPr>
          <w:rFonts w:hint="eastAsia"/>
        </w:rPr>
        <w:t>规范性引用文件</w:t>
      </w:r>
      <w:bookmarkEnd w:id="9"/>
      <w:bookmarkEnd w:id="10"/>
    </w:p>
    <w:p>
      <w:pPr>
        <w:pStyle w:val="23"/>
        <w:spacing w:line="340" w:lineRule="exact"/>
        <w:rPr>
          <w:rFonts w:ascii="Times New Roman"/>
        </w:rPr>
      </w:pPr>
      <w:r>
        <w:rPr>
          <w:rFonts w:ascii="Times New Roman"/>
        </w:rPr>
        <w:t>下列文件</w:t>
      </w:r>
      <w:r>
        <w:rPr>
          <w:rFonts w:hint="eastAsia" w:ascii="Times New Roman"/>
        </w:rPr>
        <w:t>中的内容通过文中的规范性引用而构成本文件必不可少的条款。其中，注日期的引用文件，</w:t>
      </w:r>
      <w:r>
        <w:rPr>
          <w:rFonts w:ascii="Times New Roman"/>
        </w:rPr>
        <w:t>仅</w:t>
      </w:r>
      <w:r>
        <w:rPr>
          <w:rFonts w:hint="eastAsia" w:ascii="Times New Roman"/>
        </w:rPr>
        <w:t>该</w:t>
      </w:r>
      <w:r>
        <w:rPr>
          <w:rFonts w:ascii="Times New Roman"/>
        </w:rPr>
        <w:t>日期</w:t>
      </w:r>
      <w:r>
        <w:rPr>
          <w:rFonts w:hint="eastAsia" w:ascii="Times New Roman"/>
        </w:rPr>
        <w:t>对应</w:t>
      </w:r>
      <w:r>
        <w:rPr>
          <w:rFonts w:ascii="Times New Roman"/>
        </w:rPr>
        <w:t>的版本适用于本文件。不注日期的引用文件，其最新版本（包括所有的修改单）适用于本文件。</w:t>
      </w:r>
    </w:p>
    <w:p>
      <w:pPr>
        <w:pStyle w:val="23"/>
        <w:spacing w:line="340" w:lineRule="exact"/>
        <w:rPr>
          <w:rFonts w:ascii="Times New Roman"/>
        </w:rPr>
      </w:pPr>
      <w:r>
        <w:rPr>
          <w:rFonts w:hint="eastAsia" w:ascii="Times New Roman"/>
        </w:rPr>
        <w:t xml:space="preserve">GB/T 3650  铁合金验收、包装、储运、标志和质量证明书的一般规定 </w:t>
      </w:r>
    </w:p>
    <w:p>
      <w:pPr>
        <w:pStyle w:val="23"/>
        <w:spacing w:line="340" w:lineRule="exact"/>
        <w:rPr>
          <w:rFonts w:ascii="Times New Roman"/>
        </w:rPr>
      </w:pPr>
      <w:r>
        <w:rPr>
          <w:rFonts w:hint="eastAsia" w:ascii="Times New Roman"/>
        </w:rPr>
        <w:t xml:space="preserve">GB/T 4010  铁合金化学分析用试样的采取和制备 </w:t>
      </w:r>
    </w:p>
    <w:p>
      <w:pPr>
        <w:pStyle w:val="23"/>
        <w:spacing w:line="340" w:lineRule="exact"/>
        <w:rPr>
          <w:rFonts w:ascii="Times New Roman"/>
        </w:rPr>
      </w:pPr>
      <w:r>
        <w:rPr>
          <w:rFonts w:hint="eastAsia" w:ascii="Times New Roman"/>
        </w:rPr>
        <w:t>GB/T 5611  铸造术语</w:t>
      </w:r>
    </w:p>
    <w:p>
      <w:pPr>
        <w:pStyle w:val="23"/>
        <w:spacing w:line="340" w:lineRule="exact"/>
        <w:rPr>
          <w:rFonts w:ascii="Times New Roman"/>
        </w:rPr>
      </w:pPr>
      <w:r>
        <w:rPr>
          <w:rFonts w:hint="eastAsia" w:ascii="Times New Roman"/>
        </w:rPr>
        <w:t>GB/T 13247 铁合金产品粒度的取样和检测方法</w:t>
      </w:r>
    </w:p>
    <w:p>
      <w:pPr>
        <w:pStyle w:val="23"/>
        <w:spacing w:line="340" w:lineRule="exact"/>
        <w:rPr>
          <w:rFonts w:ascii="Times New Roman"/>
        </w:rPr>
      </w:pPr>
      <w:r>
        <w:rPr>
          <w:rFonts w:hint="eastAsia" w:ascii="Times New Roman"/>
        </w:rPr>
        <w:t xml:space="preserve">GB/T 16477.1  稀土硅铁合金及镁硅铁合金化学分析方法  第1部分:稀土总量的测定 </w:t>
      </w:r>
    </w:p>
    <w:p>
      <w:pPr>
        <w:pStyle w:val="23"/>
        <w:spacing w:line="340" w:lineRule="exact"/>
        <w:rPr>
          <w:rFonts w:ascii="Times New Roman"/>
        </w:rPr>
      </w:pPr>
      <w:r>
        <w:rPr>
          <w:rFonts w:hint="eastAsia" w:ascii="Times New Roman"/>
        </w:rPr>
        <w:t xml:space="preserve">GB/T 16477.2  稀土硅铁合金及镁硅铁合金化学分析方法  第2部分：钙、镁、锰含量的测定 电感耦合等离子体发射光谱法 </w:t>
      </w:r>
    </w:p>
    <w:p>
      <w:pPr>
        <w:pStyle w:val="23"/>
        <w:spacing w:line="340" w:lineRule="exact"/>
        <w:rPr>
          <w:rFonts w:ascii="Times New Roman"/>
        </w:rPr>
      </w:pPr>
      <w:r>
        <w:rPr>
          <w:rFonts w:hint="eastAsia" w:ascii="Times New Roman"/>
        </w:rPr>
        <w:t xml:space="preserve">GB/T 16477.3  稀土硅铁合金及镁硅铁合金化学分析方法  第3部分:氧化镁含量的测定 电感耦合等离子体发射光谱法  </w:t>
      </w:r>
    </w:p>
    <w:p>
      <w:pPr>
        <w:pStyle w:val="23"/>
        <w:spacing w:line="340" w:lineRule="exact"/>
        <w:rPr>
          <w:rFonts w:ascii="Times New Roman"/>
        </w:rPr>
      </w:pPr>
      <w:r>
        <w:rPr>
          <w:rFonts w:hint="eastAsia" w:ascii="Times New Roman"/>
        </w:rPr>
        <w:t xml:space="preserve">GB/T 16477.4  稀土硅铁合金及镁硅铁合金化学分析方法  第4部分:硅含量的测定 </w:t>
      </w:r>
    </w:p>
    <w:p>
      <w:pPr>
        <w:pStyle w:val="23"/>
        <w:spacing w:line="340" w:lineRule="exact"/>
        <w:rPr>
          <w:rFonts w:ascii="Times New Roman"/>
        </w:rPr>
      </w:pPr>
      <w:r>
        <w:rPr>
          <w:rFonts w:hint="eastAsia" w:ascii="Times New Roman"/>
        </w:rPr>
        <w:t>GB/T 16477.5  稀土硅铁合金及镁硅铁合金化学分析方法  第5部分:钛含量的测定 电感耦合等离子体发射光谱法</w:t>
      </w:r>
    </w:p>
    <w:p>
      <w:pPr>
        <w:pStyle w:val="23"/>
        <w:spacing w:line="340" w:lineRule="exact"/>
        <w:rPr>
          <w:rFonts w:ascii="Times New Roman"/>
        </w:rPr>
      </w:pPr>
      <w:r>
        <w:rPr>
          <w:rFonts w:hint="eastAsia" w:ascii="Times New Roman"/>
        </w:rPr>
        <w:t>GB/T 24194  硅铁、铝、钙、锰、铬、钛、铜、磷和镍含量的测定 电感耦合等离子体原子发射光谱法</w:t>
      </w:r>
    </w:p>
    <w:p>
      <w:pPr>
        <w:pStyle w:val="46"/>
      </w:pPr>
      <w:bookmarkStart w:id="11" w:name="_Toc488237051"/>
      <w:bookmarkEnd w:id="11"/>
      <w:bookmarkStart w:id="12" w:name="_Toc89698431"/>
      <w:r>
        <w:rPr>
          <w:rFonts w:hint="eastAsia"/>
        </w:rPr>
        <w:t>术语和定义</w:t>
      </w:r>
      <w:bookmarkEnd w:id="12"/>
    </w:p>
    <w:p>
      <w:pPr>
        <w:spacing w:line="340" w:lineRule="exact"/>
        <w:ind w:firstLine="420" w:firstLineChars="200"/>
      </w:pPr>
      <w:r>
        <w:rPr>
          <w:rFonts w:hint="eastAsia"/>
        </w:rPr>
        <w:t>GB/T 5611 中界定的以及以下术语和定义适用于本文件。</w:t>
      </w:r>
    </w:p>
    <w:p>
      <w:pPr>
        <w:pStyle w:val="23"/>
        <w:spacing w:line="340" w:lineRule="exact"/>
        <w:ind w:firstLine="0" w:firstLineChars="0"/>
        <w:rPr>
          <w:rFonts w:ascii="黑体" w:hAnsi="黑体" w:eastAsia="黑体"/>
        </w:rPr>
      </w:pPr>
      <w:r>
        <w:rPr>
          <w:rFonts w:ascii="黑体" w:hAnsi="黑体" w:eastAsia="黑体"/>
        </w:rPr>
        <w:t xml:space="preserve">3.1 </w:t>
      </w:r>
    </w:p>
    <w:p>
      <w:pPr>
        <w:pStyle w:val="23"/>
        <w:spacing w:line="340" w:lineRule="exact"/>
        <w:rPr>
          <w:rFonts w:ascii="Times New Roman"/>
        </w:rPr>
      </w:pPr>
      <w:r>
        <w:rPr>
          <w:rFonts w:hint="eastAsia" w:ascii="黑体" w:hAnsi="黑体" w:eastAsia="黑体"/>
        </w:rPr>
        <w:t>冲入法  pour-over</w:t>
      </w:r>
    </w:p>
    <w:p>
      <w:pPr>
        <w:pStyle w:val="23"/>
        <w:spacing w:line="340" w:lineRule="exact"/>
        <w:rPr>
          <w:rFonts w:ascii="Times New Roman"/>
        </w:rPr>
      </w:pPr>
      <w:r>
        <w:rPr>
          <w:rFonts w:hint="eastAsia" w:ascii="Times New Roman"/>
        </w:rPr>
        <w:t>先将球化剂放入铁水包包底，然后出铁球化的一种球化处理方法。</w:t>
      </w:r>
    </w:p>
    <w:p>
      <w:pPr>
        <w:pStyle w:val="23"/>
        <w:spacing w:line="340" w:lineRule="exact"/>
        <w:ind w:firstLine="0" w:firstLineChars="0"/>
        <w:rPr>
          <w:rFonts w:ascii="黑体" w:hAnsi="黑体" w:eastAsia="黑体"/>
        </w:rPr>
      </w:pPr>
      <w:r>
        <w:rPr>
          <w:rFonts w:ascii="黑体" w:hAnsi="黑体" w:eastAsia="黑体"/>
        </w:rPr>
        <w:t xml:space="preserve">3.2 </w:t>
      </w:r>
    </w:p>
    <w:p>
      <w:pPr>
        <w:pStyle w:val="23"/>
        <w:spacing w:line="340" w:lineRule="exact"/>
        <w:rPr>
          <w:rFonts w:ascii="Times New Roman"/>
        </w:rPr>
      </w:pPr>
      <w:r>
        <w:rPr>
          <w:rFonts w:hint="eastAsia" w:ascii="黑体" w:hAnsi="黑体" w:eastAsia="黑体"/>
        </w:rPr>
        <w:t>铸铁用（冲入法）球化剂  Inin pelleagent for casting</w:t>
      </w:r>
    </w:p>
    <w:p>
      <w:pPr>
        <w:pStyle w:val="23"/>
        <w:spacing w:line="340" w:lineRule="exact"/>
        <w:rPr>
          <w:rFonts w:ascii="Times New Roman"/>
        </w:rPr>
      </w:pPr>
      <w:r>
        <w:rPr>
          <w:rFonts w:hint="eastAsia" w:ascii="Times New Roman"/>
        </w:rPr>
        <w:t>用冲入法球化处理工艺生产球墨铸铁时，为促使生成球状石墨而在出铁水前先行放置在包底的，以稀土、镁、硅为基础成分的粒块状变质剂。</w:t>
      </w:r>
    </w:p>
    <w:p>
      <w:pPr>
        <w:pStyle w:val="23"/>
        <w:spacing w:line="340" w:lineRule="exact"/>
        <w:ind w:firstLine="0" w:firstLineChars="0"/>
        <w:rPr>
          <w:rFonts w:ascii="黑体" w:hAnsi="黑体" w:eastAsia="黑体"/>
        </w:rPr>
      </w:pPr>
      <w:r>
        <w:rPr>
          <w:rFonts w:ascii="黑体" w:hAnsi="黑体" w:eastAsia="黑体"/>
        </w:rPr>
        <w:t xml:space="preserve">3.3 </w:t>
      </w:r>
    </w:p>
    <w:p>
      <w:pPr>
        <w:pStyle w:val="23"/>
        <w:spacing w:line="340" w:lineRule="exact"/>
        <w:rPr>
          <w:rFonts w:ascii="Times New Roman"/>
        </w:rPr>
      </w:pPr>
      <w:r>
        <w:rPr>
          <w:rFonts w:hint="eastAsia" w:ascii="黑体" w:hAnsi="黑体" w:eastAsia="黑体"/>
        </w:rPr>
        <w:t>轻稀土镁硅球化剂  light rare-earth and magnesium-silicon nodularizer</w:t>
      </w:r>
    </w:p>
    <w:p>
      <w:pPr>
        <w:pStyle w:val="23"/>
        <w:spacing w:line="340" w:lineRule="exact"/>
        <w:rPr>
          <w:rFonts w:ascii="Times New Roman"/>
        </w:rPr>
      </w:pPr>
      <w:r>
        <w:rPr>
          <w:rFonts w:hint="eastAsia" w:ascii="Times New Roman"/>
        </w:rPr>
        <w:t>硅铁中加入钙、镁、稀土（轻）而配置的合金</w:t>
      </w:r>
      <w:r>
        <w:rPr>
          <w:rFonts w:ascii="Times New Roman"/>
        </w:rPr>
        <w:t>。</w:t>
      </w:r>
    </w:p>
    <w:p>
      <w:pPr>
        <w:pStyle w:val="46"/>
        <w:spacing w:line="340" w:lineRule="exact"/>
      </w:pPr>
      <w:bookmarkStart w:id="13" w:name="_Toc89698432"/>
      <w:r>
        <w:rPr>
          <w:rFonts w:hint="eastAsia"/>
        </w:rPr>
        <w:t>牌号</w:t>
      </w:r>
      <w:bookmarkEnd w:id="13"/>
    </w:p>
    <w:p>
      <w:pPr>
        <w:pStyle w:val="43"/>
        <w:spacing w:line="340" w:lineRule="exact"/>
        <w:ind w:left="0"/>
        <w:rPr>
          <w:rFonts w:ascii="Times New Roman" w:eastAsia="宋体"/>
        </w:rPr>
      </w:pPr>
      <w:r>
        <w:rPr>
          <w:rFonts w:hint="eastAsia" w:hAnsi="黑体" w:cs="黑体"/>
          <w:szCs w:val="20"/>
        </w:rPr>
        <w:t>牌号表示方法</w:t>
      </w:r>
    </w:p>
    <w:p>
      <w:pPr>
        <w:pStyle w:val="43"/>
        <w:numPr>
          <w:ilvl w:val="0"/>
          <w:numId w:val="0"/>
        </w:numPr>
        <w:spacing w:before="0" w:beforeLines="0" w:after="0" w:afterLines="0" w:line="340" w:lineRule="exact"/>
        <w:ind w:firstLine="420" w:firstLineChars="200"/>
        <w:rPr>
          <w:rFonts w:ascii="Times New Roman" w:eastAsia="宋体"/>
        </w:rPr>
      </w:pPr>
      <w:r>
        <w:rPr>
          <w:rFonts w:hint="eastAsia" w:ascii="Times New Roman" w:eastAsia="宋体"/>
        </w:rPr>
        <w:t>C为铸铁英文（cast iron）的首字母；N为球化剂英文（nodularizer）的首字母；第一个×为球化剂中稀土含量的占比百分数；第二个×为球化剂中镁元素含量占比百分数。</w:t>
      </w:r>
    </w:p>
    <w:p>
      <w:pPr>
        <w:pStyle w:val="23"/>
        <w:jc w:val="center"/>
      </w:pPr>
      <w:r>
        <w:drawing>
          <wp:inline distT="0" distB="0" distL="0" distR="0">
            <wp:extent cx="3228975" cy="1219200"/>
            <wp:effectExtent l="0" t="0" r="952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1"/>
                    <a:stretch>
                      <a:fillRect/>
                    </a:stretch>
                  </pic:blipFill>
                  <pic:spPr>
                    <a:xfrm>
                      <a:off x="0" y="0"/>
                      <a:ext cx="3228975" cy="1219200"/>
                    </a:xfrm>
                    <a:prstGeom prst="rect">
                      <a:avLst/>
                    </a:prstGeom>
                  </pic:spPr>
                </pic:pic>
              </a:graphicData>
            </a:graphic>
          </wp:inline>
        </w:drawing>
      </w:r>
    </w:p>
    <w:p>
      <w:pPr>
        <w:pStyle w:val="23"/>
        <w:ind w:firstLine="360"/>
      </w:pPr>
      <w:r>
        <w:rPr>
          <w:rFonts w:hint="eastAsia" w:ascii="黑体" w:hAnsi="黑体" w:eastAsia="黑体"/>
          <w:sz w:val="18"/>
          <w:szCs w:val="18"/>
        </w:rPr>
        <w:t>示例：</w:t>
      </w:r>
      <w:r>
        <w:rPr>
          <w:rFonts w:hint="eastAsia"/>
          <w:sz w:val="18"/>
          <w:szCs w:val="18"/>
        </w:rPr>
        <w:t>CN1-4，表示为铸铁球化剂，稀土含量中值为1%，镁含量中值为4%。</w:t>
      </w:r>
    </w:p>
    <w:p>
      <w:pPr>
        <w:pStyle w:val="43"/>
        <w:ind w:left="0"/>
        <w:rPr>
          <w:rFonts w:hAnsi="黑体" w:cs="黑体"/>
          <w:szCs w:val="20"/>
        </w:rPr>
      </w:pPr>
      <w:r>
        <w:rPr>
          <w:rFonts w:hint="eastAsia" w:hAnsi="黑体" w:cs="黑体"/>
          <w:szCs w:val="20"/>
        </w:rPr>
        <w:t>牌号和化学成分</w:t>
      </w:r>
    </w:p>
    <w:p>
      <w:pPr>
        <w:spacing w:line="340" w:lineRule="exact"/>
        <w:ind w:firstLine="420" w:firstLineChars="200"/>
      </w:pPr>
      <w:r>
        <w:rPr>
          <w:rFonts w:hint="eastAsia"/>
        </w:rPr>
        <w:t>根据镁含量和稀土含量值不同，球化剂划分为15个牌号，其牌号和化学成分见表1。</w:t>
      </w:r>
    </w:p>
    <w:p>
      <w:pPr>
        <w:spacing w:before="156" w:beforeLines="50" w:after="156" w:afterLines="50" w:line="340" w:lineRule="exact"/>
        <w:jc w:val="center"/>
        <w:rPr>
          <w:rFonts w:ascii="黑体" w:hAnsi="黑体" w:eastAsia="黑体" w:cs="黑体"/>
          <w:color w:val="000000"/>
          <w:kern w:val="0"/>
          <w:szCs w:val="21"/>
        </w:rPr>
      </w:pPr>
      <w:r>
        <w:rPr>
          <w:rFonts w:hint="eastAsia" w:ascii="黑体" w:hAnsi="黑体" w:eastAsia="黑体" w:cs="黑体"/>
          <w:color w:val="000000"/>
          <w:kern w:val="0"/>
          <w:szCs w:val="21"/>
        </w:rPr>
        <w:t>表1</w:t>
      </w:r>
      <w:r>
        <w:rPr>
          <w:rFonts w:ascii="黑体" w:hAnsi="黑体" w:eastAsia="黑体" w:cs="黑体"/>
          <w:color w:val="000000"/>
          <w:kern w:val="0"/>
          <w:szCs w:val="21"/>
        </w:rPr>
        <w:t xml:space="preserve">  </w:t>
      </w:r>
      <w:r>
        <w:rPr>
          <w:rFonts w:hint="eastAsia" w:ascii="黑体" w:hAnsi="黑体" w:eastAsia="黑体" w:cs="黑体"/>
          <w:color w:val="000000"/>
          <w:kern w:val="0"/>
          <w:szCs w:val="21"/>
        </w:rPr>
        <w:t>球化剂牌号和化学成分</w:t>
      </w:r>
    </w:p>
    <w:p>
      <w:pPr>
        <w:spacing w:line="340" w:lineRule="exact"/>
        <w:jc w:val="right"/>
        <w:rPr>
          <w:rFonts w:ascii="黑体" w:hAnsi="黑体" w:eastAsia="黑体"/>
          <w:color w:val="000000"/>
          <w:kern w:val="0"/>
          <w:sz w:val="18"/>
          <w:szCs w:val="18"/>
          <w:lang w:bidi="ar"/>
        </w:rPr>
      </w:pPr>
      <w:r>
        <w:rPr>
          <w:rFonts w:hint="eastAsia" w:ascii="黑体" w:hAnsi="黑体" w:eastAsia="黑体" w:cs="黑体"/>
          <w:color w:val="000000"/>
          <w:kern w:val="0"/>
          <w:sz w:val="18"/>
          <w:szCs w:val="18"/>
        </w:rPr>
        <w:t>单位：</w:t>
      </w:r>
      <w:r>
        <w:rPr>
          <w:rFonts w:ascii="黑体" w:hAnsi="黑体" w:eastAsia="黑体"/>
          <w:color w:val="000000"/>
          <w:kern w:val="0"/>
          <w:sz w:val="18"/>
          <w:szCs w:val="18"/>
          <w:lang w:bidi="ar"/>
        </w:rPr>
        <w:t>质量分数</w:t>
      </w:r>
      <w:r>
        <w:rPr>
          <w:rFonts w:hint="eastAsia" w:ascii="黑体" w:hAnsi="黑体" w:eastAsia="黑体"/>
          <w:color w:val="000000"/>
          <w:kern w:val="0"/>
          <w:sz w:val="18"/>
          <w:szCs w:val="18"/>
          <w:lang w:bidi="ar"/>
        </w:rPr>
        <w:t>，</w:t>
      </w:r>
      <w:r>
        <w:rPr>
          <w:rFonts w:ascii="黑体" w:hAnsi="黑体" w:eastAsia="黑体"/>
          <w:color w:val="000000"/>
          <w:kern w:val="0"/>
          <w:sz w:val="18"/>
          <w:szCs w:val="18"/>
          <w:lang w:bidi="ar"/>
        </w:rPr>
        <w:t>%</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1461"/>
        <w:gridCol w:w="1462"/>
        <w:gridCol w:w="1461"/>
        <w:gridCol w:w="1462"/>
        <w:gridCol w:w="894"/>
        <w:gridCol w:w="894"/>
        <w:gridCol w:w="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exact"/>
          <w:jc w:val="center"/>
        </w:trPr>
        <w:tc>
          <w:tcPr>
            <w:tcW w:w="1009" w:type="dxa"/>
            <w:vMerge w:val="restart"/>
            <w:vAlign w:val="center"/>
          </w:tcPr>
          <w:p>
            <w:pPr>
              <w:spacing w:line="240" w:lineRule="exact"/>
              <w:jc w:val="center"/>
              <w:outlineLvl w:val="5"/>
              <w:rPr>
                <w:rFonts w:ascii="宋体" w:hAnsi="宋体"/>
                <w:sz w:val="18"/>
                <w:szCs w:val="18"/>
              </w:rPr>
            </w:pPr>
            <w:r>
              <w:rPr>
                <w:rFonts w:ascii="宋体" w:hAnsi="宋体"/>
                <w:sz w:val="18"/>
                <w:szCs w:val="18"/>
              </w:rPr>
              <w:t>牌号</w:t>
            </w:r>
          </w:p>
        </w:tc>
        <w:tc>
          <w:tcPr>
            <w:tcW w:w="8531" w:type="dxa"/>
            <w:gridSpan w:val="7"/>
            <w:vAlign w:val="center"/>
          </w:tcPr>
          <w:p>
            <w:pPr>
              <w:spacing w:line="240" w:lineRule="exact"/>
              <w:jc w:val="center"/>
              <w:outlineLvl w:val="5"/>
              <w:rPr>
                <w:rFonts w:ascii="宋体" w:hAnsi="宋体"/>
                <w:sz w:val="18"/>
                <w:szCs w:val="18"/>
              </w:rPr>
            </w:pPr>
            <w:r>
              <w:rPr>
                <w:rFonts w:hint="eastAsia" w:ascii="宋体" w:hAnsi="宋体"/>
                <w:sz w:val="18"/>
                <w:szCs w:val="18"/>
              </w:rPr>
              <w:t>主要元素</w:t>
            </w:r>
            <w:r>
              <w:rPr>
                <w:rFonts w:ascii="宋体" w:hAnsi="宋体"/>
                <w:sz w:val="18"/>
                <w:szCs w:val="18"/>
              </w:rPr>
              <w:t>化学成份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exact"/>
          <w:jc w:val="center"/>
        </w:trPr>
        <w:tc>
          <w:tcPr>
            <w:tcW w:w="1009" w:type="dxa"/>
            <w:vMerge w:val="continue"/>
            <w:vAlign w:val="center"/>
          </w:tcPr>
          <w:p>
            <w:pPr>
              <w:spacing w:line="240" w:lineRule="exact"/>
              <w:jc w:val="center"/>
              <w:rPr>
                <w:rFonts w:ascii="宋体" w:hAnsi="宋体"/>
                <w:sz w:val="18"/>
                <w:szCs w:val="18"/>
              </w:rPr>
            </w:pPr>
          </w:p>
        </w:tc>
        <w:tc>
          <w:tcPr>
            <w:tcW w:w="1461" w:type="dxa"/>
            <w:vAlign w:val="center"/>
          </w:tcPr>
          <w:p>
            <w:pPr>
              <w:spacing w:line="240" w:lineRule="exact"/>
              <w:jc w:val="center"/>
              <w:rPr>
                <w:rFonts w:ascii="宋体" w:hAnsi="宋体"/>
                <w:sz w:val="18"/>
                <w:szCs w:val="18"/>
              </w:rPr>
            </w:pPr>
            <w:r>
              <w:rPr>
                <w:rFonts w:ascii="宋体" w:hAnsi="宋体"/>
                <w:sz w:val="18"/>
                <w:szCs w:val="18"/>
              </w:rPr>
              <w:t>Mg</w:t>
            </w:r>
          </w:p>
        </w:tc>
        <w:tc>
          <w:tcPr>
            <w:tcW w:w="1462" w:type="dxa"/>
            <w:vAlign w:val="center"/>
          </w:tcPr>
          <w:p>
            <w:pPr>
              <w:spacing w:line="240" w:lineRule="exact"/>
              <w:jc w:val="center"/>
              <w:rPr>
                <w:rFonts w:ascii="宋体" w:hAnsi="宋体"/>
                <w:sz w:val="18"/>
                <w:szCs w:val="18"/>
              </w:rPr>
            </w:pPr>
            <w:r>
              <w:rPr>
                <w:rFonts w:ascii="宋体" w:hAnsi="宋体"/>
                <w:sz w:val="18"/>
                <w:szCs w:val="18"/>
              </w:rPr>
              <w:t>RE</w:t>
            </w:r>
          </w:p>
        </w:tc>
        <w:tc>
          <w:tcPr>
            <w:tcW w:w="1461" w:type="dxa"/>
            <w:vAlign w:val="center"/>
          </w:tcPr>
          <w:p>
            <w:pPr>
              <w:spacing w:line="240" w:lineRule="exact"/>
              <w:jc w:val="center"/>
              <w:rPr>
                <w:rFonts w:ascii="宋体" w:hAnsi="宋体"/>
                <w:sz w:val="18"/>
                <w:szCs w:val="18"/>
              </w:rPr>
            </w:pPr>
            <w:r>
              <w:rPr>
                <w:rFonts w:ascii="宋体" w:hAnsi="宋体"/>
                <w:sz w:val="18"/>
                <w:szCs w:val="18"/>
              </w:rPr>
              <w:t>Ca</w:t>
            </w:r>
          </w:p>
        </w:tc>
        <w:tc>
          <w:tcPr>
            <w:tcW w:w="1462" w:type="dxa"/>
            <w:vAlign w:val="center"/>
          </w:tcPr>
          <w:p>
            <w:pPr>
              <w:spacing w:line="240" w:lineRule="exact"/>
              <w:jc w:val="center"/>
              <w:rPr>
                <w:rFonts w:ascii="宋体" w:hAnsi="宋体"/>
                <w:sz w:val="18"/>
                <w:szCs w:val="18"/>
              </w:rPr>
            </w:pPr>
            <w:r>
              <w:rPr>
                <w:rFonts w:ascii="宋体" w:hAnsi="宋体"/>
                <w:sz w:val="18"/>
                <w:szCs w:val="18"/>
              </w:rPr>
              <w:t>Si</w:t>
            </w:r>
          </w:p>
        </w:tc>
        <w:tc>
          <w:tcPr>
            <w:tcW w:w="894" w:type="dxa"/>
            <w:vAlign w:val="center"/>
          </w:tcPr>
          <w:p>
            <w:pPr>
              <w:spacing w:line="240" w:lineRule="exact"/>
              <w:jc w:val="center"/>
              <w:rPr>
                <w:rFonts w:ascii="宋体" w:hAnsi="宋体"/>
                <w:sz w:val="18"/>
                <w:szCs w:val="18"/>
              </w:rPr>
            </w:pPr>
            <w:r>
              <w:rPr>
                <w:rFonts w:ascii="宋体" w:hAnsi="宋体"/>
                <w:sz w:val="18"/>
                <w:szCs w:val="18"/>
              </w:rPr>
              <w:t>Al</w:t>
            </w:r>
          </w:p>
        </w:tc>
        <w:tc>
          <w:tcPr>
            <w:tcW w:w="894" w:type="dxa"/>
            <w:vAlign w:val="center"/>
          </w:tcPr>
          <w:p>
            <w:pPr>
              <w:spacing w:line="240" w:lineRule="exact"/>
              <w:jc w:val="center"/>
              <w:rPr>
                <w:rFonts w:ascii="宋体" w:hAnsi="宋体"/>
                <w:sz w:val="18"/>
                <w:szCs w:val="18"/>
              </w:rPr>
            </w:pPr>
            <w:r>
              <w:rPr>
                <w:rFonts w:ascii="宋体" w:hAnsi="宋体"/>
                <w:sz w:val="18"/>
                <w:szCs w:val="18"/>
              </w:rPr>
              <w:t>Ti</w:t>
            </w:r>
          </w:p>
        </w:tc>
        <w:tc>
          <w:tcPr>
            <w:tcW w:w="895" w:type="dxa"/>
            <w:vAlign w:val="center"/>
          </w:tcPr>
          <w:p>
            <w:pPr>
              <w:spacing w:line="240" w:lineRule="exact"/>
              <w:jc w:val="center"/>
              <w:rPr>
                <w:rFonts w:ascii="宋体" w:hAnsi="宋体"/>
                <w:sz w:val="18"/>
                <w:szCs w:val="18"/>
              </w:rPr>
            </w:pPr>
            <w:r>
              <w:rPr>
                <w:rFonts w:ascii="宋体" w:hAnsi="宋体"/>
                <w:sz w:val="18"/>
                <w:szCs w:val="18"/>
              </w:rPr>
              <w:t>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exact"/>
          <w:jc w:val="center"/>
        </w:trPr>
        <w:tc>
          <w:tcPr>
            <w:tcW w:w="1009" w:type="dxa"/>
            <w:vAlign w:val="center"/>
          </w:tcPr>
          <w:p>
            <w:pPr>
              <w:spacing w:line="240" w:lineRule="exact"/>
              <w:jc w:val="center"/>
              <w:rPr>
                <w:rFonts w:ascii="宋体" w:hAnsi="宋体"/>
                <w:sz w:val="18"/>
                <w:szCs w:val="18"/>
              </w:rPr>
            </w:pPr>
            <w:r>
              <w:rPr>
                <w:rFonts w:ascii="宋体" w:hAnsi="宋体"/>
                <w:sz w:val="18"/>
                <w:szCs w:val="18"/>
              </w:rPr>
              <w:t>CN1-4</w:t>
            </w:r>
          </w:p>
        </w:tc>
        <w:tc>
          <w:tcPr>
            <w:tcW w:w="1461" w:type="dxa"/>
            <w:vAlign w:val="center"/>
          </w:tcPr>
          <w:p>
            <w:pPr>
              <w:spacing w:line="240" w:lineRule="exact"/>
              <w:jc w:val="center"/>
              <w:rPr>
                <w:rFonts w:ascii="宋体" w:hAnsi="宋体"/>
                <w:sz w:val="18"/>
                <w:szCs w:val="18"/>
              </w:rPr>
            </w:pPr>
            <w:r>
              <w:rPr>
                <w:rFonts w:ascii="宋体" w:hAnsi="宋体"/>
                <w:sz w:val="18"/>
                <w:szCs w:val="18"/>
              </w:rPr>
              <w:t>3.5＜</w:t>
            </w:r>
            <w:r>
              <w:rPr>
                <w:rFonts w:ascii="宋体" w:hAnsi="宋体"/>
                <w:color w:val="000000"/>
                <w:kern w:val="0"/>
                <w:sz w:val="18"/>
                <w:szCs w:val="18"/>
                <w:lang w:bidi="ar"/>
              </w:rPr>
              <w:t>Mg≤</w:t>
            </w:r>
            <w:r>
              <w:rPr>
                <w:rFonts w:ascii="宋体" w:hAnsi="宋体"/>
                <w:sz w:val="18"/>
                <w:szCs w:val="18"/>
              </w:rPr>
              <w:t>4.5</w:t>
            </w:r>
          </w:p>
        </w:tc>
        <w:tc>
          <w:tcPr>
            <w:tcW w:w="1462" w:type="dxa"/>
            <w:vAlign w:val="center"/>
          </w:tcPr>
          <w:p>
            <w:pPr>
              <w:spacing w:line="240" w:lineRule="exact"/>
              <w:jc w:val="center"/>
              <w:rPr>
                <w:rFonts w:ascii="宋体" w:hAnsi="宋体"/>
                <w:sz w:val="18"/>
                <w:szCs w:val="18"/>
              </w:rPr>
            </w:pPr>
            <w:r>
              <w:rPr>
                <w:rFonts w:ascii="宋体" w:hAnsi="宋体"/>
                <w:sz w:val="18"/>
                <w:szCs w:val="18"/>
              </w:rPr>
              <w:t>0≤</w:t>
            </w:r>
            <w:r>
              <w:rPr>
                <w:rFonts w:ascii="宋体" w:hAnsi="宋体"/>
                <w:color w:val="000000"/>
                <w:kern w:val="0"/>
                <w:sz w:val="18"/>
                <w:szCs w:val="18"/>
                <w:lang w:bidi="ar"/>
              </w:rPr>
              <w:t>Re≤</w:t>
            </w:r>
            <w:r>
              <w:rPr>
                <w:rFonts w:ascii="宋体" w:hAnsi="宋体"/>
                <w:sz w:val="18"/>
                <w:szCs w:val="18"/>
              </w:rPr>
              <w:t>1.5</w:t>
            </w:r>
          </w:p>
        </w:tc>
        <w:tc>
          <w:tcPr>
            <w:tcW w:w="1461" w:type="dxa"/>
            <w:vAlign w:val="center"/>
          </w:tcPr>
          <w:p>
            <w:pPr>
              <w:spacing w:line="240" w:lineRule="exact"/>
              <w:jc w:val="center"/>
              <w:rPr>
                <w:rFonts w:ascii="宋体" w:hAnsi="宋体"/>
                <w:sz w:val="18"/>
                <w:szCs w:val="18"/>
              </w:rPr>
            </w:pPr>
            <w:r>
              <w:rPr>
                <w:rFonts w:ascii="宋体" w:hAnsi="宋体"/>
                <w:sz w:val="18"/>
                <w:szCs w:val="18"/>
              </w:rPr>
              <w:t>1.0＜</w:t>
            </w:r>
            <w:r>
              <w:rPr>
                <w:rFonts w:ascii="宋体" w:hAnsi="宋体"/>
                <w:color w:val="000000"/>
                <w:kern w:val="0"/>
                <w:sz w:val="18"/>
                <w:szCs w:val="18"/>
                <w:lang w:bidi="ar"/>
              </w:rPr>
              <w:t>Ca≤</w:t>
            </w:r>
            <w:r>
              <w:rPr>
                <w:rFonts w:ascii="宋体" w:hAnsi="宋体"/>
                <w:sz w:val="18"/>
                <w:szCs w:val="18"/>
              </w:rPr>
              <w:t>3.0</w:t>
            </w:r>
          </w:p>
        </w:tc>
        <w:tc>
          <w:tcPr>
            <w:tcW w:w="1462" w:type="dxa"/>
            <w:vAlign w:val="center"/>
          </w:tcPr>
          <w:p>
            <w:pPr>
              <w:spacing w:line="240" w:lineRule="exact"/>
              <w:jc w:val="center"/>
              <w:rPr>
                <w:rFonts w:ascii="宋体" w:hAnsi="宋体"/>
                <w:sz w:val="18"/>
                <w:szCs w:val="18"/>
              </w:rPr>
            </w:pPr>
            <w:r>
              <w:rPr>
                <w:rFonts w:ascii="宋体" w:hAnsi="宋体"/>
                <w:sz w:val="18"/>
                <w:szCs w:val="18"/>
              </w:rPr>
              <w:t>40≤</w:t>
            </w:r>
            <w:r>
              <w:rPr>
                <w:rFonts w:ascii="宋体" w:hAnsi="宋体"/>
                <w:color w:val="000000"/>
                <w:kern w:val="0"/>
                <w:sz w:val="18"/>
                <w:szCs w:val="18"/>
                <w:lang w:bidi="ar"/>
              </w:rPr>
              <w:t>Si≤</w:t>
            </w:r>
            <w:r>
              <w:rPr>
                <w:rFonts w:ascii="宋体" w:hAnsi="宋体"/>
                <w:sz w:val="18"/>
                <w:szCs w:val="18"/>
              </w:rPr>
              <w:t>48</w:t>
            </w:r>
          </w:p>
        </w:tc>
        <w:tc>
          <w:tcPr>
            <w:tcW w:w="894" w:type="dxa"/>
            <w:vAlign w:val="center"/>
          </w:tcPr>
          <w:p>
            <w:pPr>
              <w:spacing w:line="240" w:lineRule="exact"/>
              <w:jc w:val="center"/>
              <w:rPr>
                <w:rFonts w:ascii="宋体" w:hAnsi="宋体"/>
                <w:sz w:val="18"/>
                <w:szCs w:val="18"/>
              </w:rPr>
            </w:pPr>
            <w:r>
              <w:rPr>
                <w:rFonts w:ascii="宋体" w:hAnsi="宋体"/>
                <w:sz w:val="18"/>
                <w:szCs w:val="18"/>
              </w:rPr>
              <w:t>＜1.0</w:t>
            </w:r>
          </w:p>
        </w:tc>
        <w:tc>
          <w:tcPr>
            <w:tcW w:w="894" w:type="dxa"/>
            <w:vAlign w:val="center"/>
          </w:tcPr>
          <w:p>
            <w:pPr>
              <w:spacing w:line="240" w:lineRule="exact"/>
              <w:jc w:val="center"/>
              <w:rPr>
                <w:rFonts w:ascii="宋体" w:hAnsi="宋体"/>
                <w:sz w:val="18"/>
                <w:szCs w:val="18"/>
              </w:rPr>
            </w:pPr>
            <w:r>
              <w:rPr>
                <w:rFonts w:ascii="宋体" w:hAnsi="宋体"/>
                <w:sz w:val="18"/>
                <w:szCs w:val="18"/>
              </w:rPr>
              <w:t>＜0.5</w:t>
            </w:r>
          </w:p>
        </w:tc>
        <w:tc>
          <w:tcPr>
            <w:tcW w:w="895" w:type="dxa"/>
            <w:vAlign w:val="center"/>
          </w:tcPr>
          <w:p>
            <w:pPr>
              <w:spacing w:line="240" w:lineRule="exact"/>
              <w:jc w:val="center"/>
              <w:rPr>
                <w:rFonts w:ascii="宋体" w:hAnsi="宋体"/>
                <w:sz w:val="18"/>
                <w:szCs w:val="18"/>
              </w:rPr>
            </w:pPr>
            <w:r>
              <w:rPr>
                <w:rFonts w:ascii="宋体" w:hAnsi="宋体"/>
                <w:sz w:val="18"/>
                <w:szCs w:val="18"/>
              </w:rPr>
              <w:t>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exact"/>
          <w:jc w:val="center"/>
        </w:trPr>
        <w:tc>
          <w:tcPr>
            <w:tcW w:w="1009" w:type="dxa"/>
            <w:vAlign w:val="center"/>
          </w:tcPr>
          <w:p>
            <w:pPr>
              <w:spacing w:line="240" w:lineRule="exact"/>
              <w:jc w:val="center"/>
              <w:rPr>
                <w:rFonts w:ascii="宋体" w:hAnsi="宋体"/>
                <w:sz w:val="18"/>
                <w:szCs w:val="18"/>
              </w:rPr>
            </w:pPr>
            <w:r>
              <w:rPr>
                <w:rFonts w:ascii="宋体" w:hAnsi="宋体"/>
                <w:sz w:val="18"/>
                <w:szCs w:val="18"/>
              </w:rPr>
              <w:t>CN1-5</w:t>
            </w:r>
          </w:p>
        </w:tc>
        <w:tc>
          <w:tcPr>
            <w:tcW w:w="1461" w:type="dxa"/>
            <w:vAlign w:val="center"/>
          </w:tcPr>
          <w:p>
            <w:pPr>
              <w:spacing w:line="240" w:lineRule="exact"/>
              <w:jc w:val="center"/>
              <w:rPr>
                <w:rFonts w:ascii="宋体" w:hAnsi="宋体"/>
                <w:sz w:val="18"/>
                <w:szCs w:val="18"/>
              </w:rPr>
            </w:pPr>
            <w:r>
              <w:rPr>
                <w:rFonts w:ascii="宋体" w:hAnsi="宋体"/>
                <w:sz w:val="18"/>
                <w:szCs w:val="18"/>
              </w:rPr>
              <w:t>4.5＜</w:t>
            </w:r>
            <w:r>
              <w:rPr>
                <w:rFonts w:ascii="宋体" w:hAnsi="宋体"/>
                <w:color w:val="000000"/>
                <w:kern w:val="0"/>
                <w:sz w:val="18"/>
                <w:szCs w:val="18"/>
                <w:lang w:bidi="ar"/>
              </w:rPr>
              <w:t>Mg≤</w:t>
            </w:r>
            <w:r>
              <w:rPr>
                <w:rFonts w:ascii="宋体" w:hAnsi="宋体"/>
                <w:sz w:val="18"/>
                <w:szCs w:val="18"/>
              </w:rPr>
              <w:t>5.5</w:t>
            </w:r>
          </w:p>
        </w:tc>
        <w:tc>
          <w:tcPr>
            <w:tcW w:w="1462" w:type="dxa"/>
            <w:vAlign w:val="center"/>
          </w:tcPr>
          <w:p>
            <w:pPr>
              <w:spacing w:line="240" w:lineRule="exact"/>
              <w:jc w:val="center"/>
              <w:rPr>
                <w:rFonts w:ascii="宋体" w:hAnsi="宋体"/>
                <w:sz w:val="18"/>
                <w:szCs w:val="18"/>
              </w:rPr>
            </w:pPr>
            <w:r>
              <w:rPr>
                <w:rFonts w:ascii="宋体" w:hAnsi="宋体"/>
                <w:sz w:val="18"/>
                <w:szCs w:val="18"/>
              </w:rPr>
              <w:t>0≤</w:t>
            </w:r>
            <w:r>
              <w:rPr>
                <w:rFonts w:ascii="宋体" w:hAnsi="宋体"/>
                <w:color w:val="000000"/>
                <w:kern w:val="0"/>
                <w:sz w:val="18"/>
                <w:szCs w:val="18"/>
                <w:lang w:bidi="ar"/>
              </w:rPr>
              <w:t>Re≤</w:t>
            </w:r>
            <w:r>
              <w:rPr>
                <w:rFonts w:ascii="宋体" w:hAnsi="宋体"/>
                <w:sz w:val="18"/>
                <w:szCs w:val="18"/>
              </w:rPr>
              <w:t>1.5</w:t>
            </w:r>
          </w:p>
        </w:tc>
        <w:tc>
          <w:tcPr>
            <w:tcW w:w="1461" w:type="dxa"/>
            <w:vAlign w:val="center"/>
          </w:tcPr>
          <w:p>
            <w:pPr>
              <w:spacing w:line="240" w:lineRule="exact"/>
              <w:jc w:val="center"/>
              <w:rPr>
                <w:rFonts w:ascii="宋体" w:hAnsi="宋体"/>
                <w:sz w:val="18"/>
                <w:szCs w:val="18"/>
              </w:rPr>
            </w:pPr>
            <w:r>
              <w:rPr>
                <w:rFonts w:ascii="宋体" w:hAnsi="宋体"/>
                <w:sz w:val="18"/>
                <w:szCs w:val="18"/>
              </w:rPr>
              <w:t>1.0＜</w:t>
            </w:r>
            <w:r>
              <w:rPr>
                <w:rFonts w:ascii="宋体" w:hAnsi="宋体"/>
                <w:color w:val="000000"/>
                <w:kern w:val="0"/>
                <w:sz w:val="18"/>
                <w:szCs w:val="18"/>
                <w:lang w:bidi="ar"/>
              </w:rPr>
              <w:t>Ca≤</w:t>
            </w:r>
            <w:r>
              <w:rPr>
                <w:rFonts w:ascii="宋体" w:hAnsi="宋体"/>
                <w:sz w:val="18"/>
                <w:szCs w:val="18"/>
              </w:rPr>
              <w:t>3.0</w:t>
            </w:r>
          </w:p>
        </w:tc>
        <w:tc>
          <w:tcPr>
            <w:tcW w:w="1462" w:type="dxa"/>
            <w:vAlign w:val="center"/>
          </w:tcPr>
          <w:p>
            <w:pPr>
              <w:spacing w:line="240" w:lineRule="exact"/>
              <w:jc w:val="center"/>
              <w:rPr>
                <w:rFonts w:ascii="宋体" w:hAnsi="宋体"/>
                <w:sz w:val="18"/>
                <w:szCs w:val="18"/>
              </w:rPr>
            </w:pPr>
            <w:r>
              <w:rPr>
                <w:rFonts w:ascii="宋体" w:hAnsi="宋体"/>
                <w:sz w:val="18"/>
                <w:szCs w:val="18"/>
              </w:rPr>
              <w:t>40≤</w:t>
            </w:r>
            <w:r>
              <w:rPr>
                <w:rFonts w:ascii="宋体" w:hAnsi="宋体"/>
                <w:color w:val="000000"/>
                <w:kern w:val="0"/>
                <w:sz w:val="18"/>
                <w:szCs w:val="18"/>
                <w:lang w:bidi="ar"/>
              </w:rPr>
              <w:t>Si≤</w:t>
            </w:r>
            <w:r>
              <w:rPr>
                <w:rFonts w:ascii="宋体" w:hAnsi="宋体"/>
                <w:sz w:val="18"/>
                <w:szCs w:val="18"/>
              </w:rPr>
              <w:t>48</w:t>
            </w:r>
          </w:p>
        </w:tc>
        <w:tc>
          <w:tcPr>
            <w:tcW w:w="894" w:type="dxa"/>
            <w:vAlign w:val="center"/>
          </w:tcPr>
          <w:p>
            <w:pPr>
              <w:spacing w:line="240" w:lineRule="exact"/>
              <w:jc w:val="center"/>
              <w:rPr>
                <w:rFonts w:ascii="宋体" w:hAnsi="宋体"/>
                <w:sz w:val="18"/>
                <w:szCs w:val="18"/>
              </w:rPr>
            </w:pPr>
            <w:r>
              <w:rPr>
                <w:rFonts w:ascii="宋体" w:hAnsi="宋体"/>
                <w:sz w:val="18"/>
                <w:szCs w:val="18"/>
              </w:rPr>
              <w:t>＜1.0</w:t>
            </w:r>
          </w:p>
        </w:tc>
        <w:tc>
          <w:tcPr>
            <w:tcW w:w="894" w:type="dxa"/>
            <w:vAlign w:val="center"/>
          </w:tcPr>
          <w:p>
            <w:pPr>
              <w:spacing w:line="240" w:lineRule="exact"/>
              <w:jc w:val="center"/>
              <w:rPr>
                <w:rFonts w:ascii="宋体" w:hAnsi="宋体"/>
                <w:sz w:val="18"/>
                <w:szCs w:val="18"/>
              </w:rPr>
            </w:pPr>
            <w:r>
              <w:rPr>
                <w:rFonts w:ascii="宋体" w:hAnsi="宋体"/>
                <w:sz w:val="18"/>
                <w:szCs w:val="18"/>
              </w:rPr>
              <w:t>＜0.5</w:t>
            </w:r>
          </w:p>
        </w:tc>
        <w:tc>
          <w:tcPr>
            <w:tcW w:w="895" w:type="dxa"/>
            <w:vAlign w:val="center"/>
          </w:tcPr>
          <w:p>
            <w:pPr>
              <w:spacing w:line="240" w:lineRule="exact"/>
              <w:jc w:val="center"/>
              <w:rPr>
                <w:rFonts w:ascii="宋体" w:hAnsi="宋体"/>
                <w:sz w:val="18"/>
                <w:szCs w:val="18"/>
              </w:rPr>
            </w:pPr>
            <w:r>
              <w:rPr>
                <w:rFonts w:ascii="宋体" w:hAnsi="宋体"/>
                <w:sz w:val="18"/>
                <w:szCs w:val="18"/>
              </w:rPr>
              <w:t>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exact"/>
          <w:jc w:val="center"/>
        </w:trPr>
        <w:tc>
          <w:tcPr>
            <w:tcW w:w="1009" w:type="dxa"/>
            <w:vAlign w:val="center"/>
          </w:tcPr>
          <w:p>
            <w:pPr>
              <w:spacing w:line="240" w:lineRule="exact"/>
              <w:jc w:val="center"/>
              <w:rPr>
                <w:rFonts w:ascii="宋体" w:hAnsi="宋体"/>
                <w:sz w:val="18"/>
                <w:szCs w:val="18"/>
              </w:rPr>
            </w:pPr>
            <w:r>
              <w:rPr>
                <w:rFonts w:ascii="宋体" w:hAnsi="宋体"/>
                <w:sz w:val="18"/>
                <w:szCs w:val="18"/>
              </w:rPr>
              <w:t>CN2-5</w:t>
            </w:r>
          </w:p>
        </w:tc>
        <w:tc>
          <w:tcPr>
            <w:tcW w:w="1461" w:type="dxa"/>
            <w:vAlign w:val="center"/>
          </w:tcPr>
          <w:p>
            <w:pPr>
              <w:spacing w:line="240" w:lineRule="exact"/>
              <w:jc w:val="center"/>
              <w:rPr>
                <w:rFonts w:ascii="宋体" w:hAnsi="宋体"/>
                <w:sz w:val="18"/>
                <w:szCs w:val="18"/>
              </w:rPr>
            </w:pPr>
            <w:r>
              <w:rPr>
                <w:rFonts w:ascii="宋体" w:hAnsi="宋体"/>
                <w:sz w:val="18"/>
                <w:szCs w:val="18"/>
              </w:rPr>
              <w:t>4.5＜</w:t>
            </w:r>
            <w:r>
              <w:rPr>
                <w:rFonts w:ascii="宋体" w:hAnsi="宋体"/>
                <w:color w:val="000000"/>
                <w:kern w:val="0"/>
                <w:sz w:val="18"/>
                <w:szCs w:val="18"/>
                <w:lang w:bidi="ar"/>
              </w:rPr>
              <w:t>Mg≤</w:t>
            </w:r>
            <w:r>
              <w:rPr>
                <w:rFonts w:ascii="宋体" w:hAnsi="宋体"/>
                <w:sz w:val="18"/>
                <w:szCs w:val="18"/>
              </w:rPr>
              <w:t>5.5</w:t>
            </w:r>
          </w:p>
        </w:tc>
        <w:tc>
          <w:tcPr>
            <w:tcW w:w="1462" w:type="dxa"/>
            <w:vAlign w:val="center"/>
          </w:tcPr>
          <w:p>
            <w:pPr>
              <w:spacing w:line="240" w:lineRule="exact"/>
              <w:jc w:val="center"/>
              <w:rPr>
                <w:rFonts w:ascii="宋体" w:hAnsi="宋体"/>
                <w:sz w:val="18"/>
                <w:szCs w:val="18"/>
              </w:rPr>
            </w:pPr>
            <w:r>
              <w:rPr>
                <w:rFonts w:ascii="宋体" w:hAnsi="宋体"/>
                <w:sz w:val="18"/>
                <w:szCs w:val="18"/>
              </w:rPr>
              <w:t>1.5＜</w:t>
            </w:r>
            <w:r>
              <w:rPr>
                <w:rFonts w:ascii="宋体" w:hAnsi="宋体"/>
                <w:color w:val="000000"/>
                <w:kern w:val="0"/>
                <w:sz w:val="18"/>
                <w:szCs w:val="18"/>
                <w:lang w:bidi="ar"/>
              </w:rPr>
              <w:t>Re≤</w:t>
            </w:r>
            <w:r>
              <w:rPr>
                <w:rFonts w:ascii="宋体" w:hAnsi="宋体"/>
                <w:sz w:val="18"/>
                <w:szCs w:val="18"/>
              </w:rPr>
              <w:t>2.5</w:t>
            </w:r>
          </w:p>
        </w:tc>
        <w:tc>
          <w:tcPr>
            <w:tcW w:w="1461" w:type="dxa"/>
            <w:vAlign w:val="center"/>
          </w:tcPr>
          <w:p>
            <w:pPr>
              <w:spacing w:line="240" w:lineRule="exact"/>
              <w:jc w:val="center"/>
              <w:rPr>
                <w:rFonts w:ascii="宋体" w:hAnsi="宋体"/>
                <w:sz w:val="18"/>
                <w:szCs w:val="18"/>
              </w:rPr>
            </w:pPr>
            <w:r>
              <w:rPr>
                <w:rFonts w:ascii="宋体" w:hAnsi="宋体"/>
                <w:sz w:val="18"/>
                <w:szCs w:val="18"/>
              </w:rPr>
              <w:t>1.0＜</w:t>
            </w:r>
            <w:r>
              <w:rPr>
                <w:rFonts w:ascii="宋体" w:hAnsi="宋体"/>
                <w:color w:val="000000"/>
                <w:kern w:val="0"/>
                <w:sz w:val="18"/>
                <w:szCs w:val="18"/>
                <w:lang w:bidi="ar"/>
              </w:rPr>
              <w:t>Ca≤</w:t>
            </w:r>
            <w:r>
              <w:rPr>
                <w:rFonts w:ascii="宋体" w:hAnsi="宋体"/>
                <w:sz w:val="18"/>
                <w:szCs w:val="18"/>
              </w:rPr>
              <w:t>3.0</w:t>
            </w:r>
          </w:p>
        </w:tc>
        <w:tc>
          <w:tcPr>
            <w:tcW w:w="1462" w:type="dxa"/>
            <w:vAlign w:val="center"/>
          </w:tcPr>
          <w:p>
            <w:pPr>
              <w:spacing w:line="240" w:lineRule="exact"/>
              <w:jc w:val="center"/>
              <w:rPr>
                <w:rFonts w:ascii="宋体" w:hAnsi="宋体"/>
                <w:sz w:val="18"/>
                <w:szCs w:val="18"/>
              </w:rPr>
            </w:pPr>
            <w:r>
              <w:rPr>
                <w:rFonts w:ascii="宋体" w:hAnsi="宋体"/>
                <w:sz w:val="18"/>
                <w:szCs w:val="18"/>
              </w:rPr>
              <w:t>40≤</w:t>
            </w:r>
            <w:r>
              <w:rPr>
                <w:rFonts w:ascii="宋体" w:hAnsi="宋体"/>
                <w:color w:val="000000"/>
                <w:kern w:val="0"/>
                <w:sz w:val="18"/>
                <w:szCs w:val="18"/>
                <w:lang w:bidi="ar"/>
              </w:rPr>
              <w:t>Si≤</w:t>
            </w:r>
            <w:r>
              <w:rPr>
                <w:rFonts w:ascii="宋体" w:hAnsi="宋体"/>
                <w:sz w:val="18"/>
                <w:szCs w:val="18"/>
              </w:rPr>
              <w:t>48</w:t>
            </w:r>
          </w:p>
        </w:tc>
        <w:tc>
          <w:tcPr>
            <w:tcW w:w="894" w:type="dxa"/>
            <w:vAlign w:val="center"/>
          </w:tcPr>
          <w:p>
            <w:pPr>
              <w:spacing w:line="240" w:lineRule="exact"/>
              <w:jc w:val="center"/>
              <w:rPr>
                <w:rFonts w:ascii="宋体" w:hAnsi="宋体"/>
                <w:sz w:val="18"/>
                <w:szCs w:val="18"/>
              </w:rPr>
            </w:pPr>
            <w:r>
              <w:rPr>
                <w:rFonts w:ascii="宋体" w:hAnsi="宋体"/>
                <w:sz w:val="18"/>
                <w:szCs w:val="18"/>
              </w:rPr>
              <w:t>＜1.0</w:t>
            </w:r>
          </w:p>
        </w:tc>
        <w:tc>
          <w:tcPr>
            <w:tcW w:w="894" w:type="dxa"/>
            <w:vAlign w:val="center"/>
          </w:tcPr>
          <w:p>
            <w:pPr>
              <w:spacing w:line="240" w:lineRule="exact"/>
              <w:jc w:val="center"/>
              <w:rPr>
                <w:rFonts w:ascii="宋体" w:hAnsi="宋体"/>
                <w:sz w:val="18"/>
                <w:szCs w:val="18"/>
              </w:rPr>
            </w:pPr>
            <w:r>
              <w:rPr>
                <w:rFonts w:ascii="宋体" w:hAnsi="宋体"/>
                <w:sz w:val="18"/>
                <w:szCs w:val="18"/>
              </w:rPr>
              <w:t>＜0.5</w:t>
            </w:r>
          </w:p>
        </w:tc>
        <w:tc>
          <w:tcPr>
            <w:tcW w:w="895" w:type="dxa"/>
            <w:vAlign w:val="center"/>
          </w:tcPr>
          <w:p>
            <w:pPr>
              <w:spacing w:line="240" w:lineRule="exact"/>
              <w:jc w:val="center"/>
              <w:rPr>
                <w:rFonts w:ascii="宋体" w:hAnsi="宋体"/>
                <w:sz w:val="18"/>
                <w:szCs w:val="18"/>
              </w:rPr>
            </w:pPr>
            <w:r>
              <w:rPr>
                <w:rFonts w:ascii="宋体" w:hAnsi="宋体"/>
                <w:sz w:val="18"/>
                <w:szCs w:val="18"/>
              </w:rPr>
              <w:t>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exact"/>
          <w:jc w:val="center"/>
        </w:trPr>
        <w:tc>
          <w:tcPr>
            <w:tcW w:w="1009" w:type="dxa"/>
            <w:vAlign w:val="center"/>
          </w:tcPr>
          <w:p>
            <w:pPr>
              <w:spacing w:line="240" w:lineRule="exact"/>
              <w:jc w:val="center"/>
              <w:rPr>
                <w:rFonts w:ascii="宋体" w:hAnsi="宋体"/>
                <w:sz w:val="18"/>
                <w:szCs w:val="18"/>
              </w:rPr>
            </w:pPr>
            <w:r>
              <w:rPr>
                <w:rFonts w:ascii="宋体" w:hAnsi="宋体"/>
                <w:sz w:val="18"/>
                <w:szCs w:val="18"/>
              </w:rPr>
              <w:t>CN1-6</w:t>
            </w:r>
          </w:p>
        </w:tc>
        <w:tc>
          <w:tcPr>
            <w:tcW w:w="1461" w:type="dxa"/>
            <w:vAlign w:val="center"/>
          </w:tcPr>
          <w:p>
            <w:pPr>
              <w:spacing w:line="240" w:lineRule="exact"/>
              <w:jc w:val="center"/>
              <w:rPr>
                <w:rFonts w:ascii="宋体" w:hAnsi="宋体"/>
                <w:sz w:val="18"/>
                <w:szCs w:val="18"/>
              </w:rPr>
            </w:pPr>
            <w:r>
              <w:rPr>
                <w:rFonts w:ascii="宋体" w:hAnsi="宋体"/>
                <w:sz w:val="18"/>
                <w:szCs w:val="18"/>
              </w:rPr>
              <w:t>5.5＜</w:t>
            </w:r>
            <w:r>
              <w:rPr>
                <w:rFonts w:ascii="宋体" w:hAnsi="宋体"/>
                <w:color w:val="000000"/>
                <w:kern w:val="0"/>
                <w:sz w:val="18"/>
                <w:szCs w:val="18"/>
                <w:lang w:bidi="ar"/>
              </w:rPr>
              <w:t>Mg≤</w:t>
            </w:r>
            <w:r>
              <w:rPr>
                <w:rFonts w:ascii="宋体" w:hAnsi="宋体"/>
                <w:sz w:val="18"/>
                <w:szCs w:val="18"/>
              </w:rPr>
              <w:t>6.5</w:t>
            </w:r>
          </w:p>
        </w:tc>
        <w:tc>
          <w:tcPr>
            <w:tcW w:w="1462" w:type="dxa"/>
            <w:vAlign w:val="center"/>
          </w:tcPr>
          <w:p>
            <w:pPr>
              <w:spacing w:line="240" w:lineRule="exact"/>
              <w:jc w:val="center"/>
              <w:rPr>
                <w:rFonts w:ascii="宋体" w:hAnsi="宋体"/>
                <w:sz w:val="18"/>
                <w:szCs w:val="18"/>
              </w:rPr>
            </w:pPr>
            <w:r>
              <w:rPr>
                <w:rFonts w:ascii="宋体" w:hAnsi="宋体"/>
                <w:sz w:val="18"/>
                <w:szCs w:val="18"/>
              </w:rPr>
              <w:t>0≤</w:t>
            </w:r>
            <w:r>
              <w:rPr>
                <w:rFonts w:ascii="宋体" w:hAnsi="宋体"/>
                <w:color w:val="000000"/>
                <w:kern w:val="0"/>
                <w:sz w:val="18"/>
                <w:szCs w:val="18"/>
                <w:lang w:bidi="ar"/>
              </w:rPr>
              <w:t>Re≤</w:t>
            </w:r>
            <w:r>
              <w:rPr>
                <w:rFonts w:ascii="宋体" w:hAnsi="宋体"/>
                <w:sz w:val="18"/>
                <w:szCs w:val="18"/>
              </w:rPr>
              <w:t>1.5</w:t>
            </w:r>
          </w:p>
        </w:tc>
        <w:tc>
          <w:tcPr>
            <w:tcW w:w="1461" w:type="dxa"/>
            <w:vAlign w:val="center"/>
          </w:tcPr>
          <w:p>
            <w:pPr>
              <w:spacing w:line="240" w:lineRule="exact"/>
              <w:jc w:val="center"/>
              <w:rPr>
                <w:rFonts w:ascii="宋体" w:hAnsi="宋体"/>
                <w:sz w:val="18"/>
                <w:szCs w:val="18"/>
              </w:rPr>
            </w:pPr>
            <w:r>
              <w:rPr>
                <w:rFonts w:ascii="宋体" w:hAnsi="宋体"/>
                <w:sz w:val="18"/>
                <w:szCs w:val="18"/>
              </w:rPr>
              <w:t>1.0＜</w:t>
            </w:r>
            <w:r>
              <w:rPr>
                <w:rFonts w:ascii="宋体" w:hAnsi="宋体"/>
                <w:color w:val="000000"/>
                <w:kern w:val="0"/>
                <w:sz w:val="18"/>
                <w:szCs w:val="18"/>
                <w:lang w:bidi="ar"/>
              </w:rPr>
              <w:t>Ca≤</w:t>
            </w:r>
            <w:r>
              <w:rPr>
                <w:rFonts w:ascii="宋体" w:hAnsi="宋体"/>
                <w:sz w:val="18"/>
                <w:szCs w:val="18"/>
              </w:rPr>
              <w:t>3.0</w:t>
            </w:r>
          </w:p>
        </w:tc>
        <w:tc>
          <w:tcPr>
            <w:tcW w:w="1462" w:type="dxa"/>
            <w:vAlign w:val="center"/>
          </w:tcPr>
          <w:p>
            <w:pPr>
              <w:spacing w:line="240" w:lineRule="exact"/>
              <w:jc w:val="center"/>
              <w:rPr>
                <w:rFonts w:ascii="宋体" w:hAnsi="宋体"/>
                <w:sz w:val="18"/>
                <w:szCs w:val="18"/>
              </w:rPr>
            </w:pPr>
            <w:r>
              <w:rPr>
                <w:rFonts w:ascii="宋体" w:hAnsi="宋体"/>
                <w:sz w:val="18"/>
                <w:szCs w:val="18"/>
              </w:rPr>
              <w:t>40≤</w:t>
            </w:r>
            <w:r>
              <w:rPr>
                <w:rFonts w:ascii="宋体" w:hAnsi="宋体"/>
                <w:color w:val="000000"/>
                <w:kern w:val="0"/>
                <w:sz w:val="18"/>
                <w:szCs w:val="18"/>
                <w:lang w:bidi="ar"/>
              </w:rPr>
              <w:t>Si≤</w:t>
            </w:r>
            <w:r>
              <w:rPr>
                <w:rFonts w:ascii="宋体" w:hAnsi="宋体"/>
                <w:sz w:val="18"/>
                <w:szCs w:val="18"/>
              </w:rPr>
              <w:t>48</w:t>
            </w:r>
          </w:p>
        </w:tc>
        <w:tc>
          <w:tcPr>
            <w:tcW w:w="894" w:type="dxa"/>
            <w:vAlign w:val="center"/>
          </w:tcPr>
          <w:p>
            <w:pPr>
              <w:spacing w:line="240" w:lineRule="exact"/>
              <w:jc w:val="center"/>
              <w:rPr>
                <w:rFonts w:ascii="宋体" w:hAnsi="宋体"/>
                <w:sz w:val="18"/>
                <w:szCs w:val="18"/>
              </w:rPr>
            </w:pPr>
            <w:r>
              <w:rPr>
                <w:rFonts w:ascii="宋体" w:hAnsi="宋体"/>
                <w:sz w:val="18"/>
                <w:szCs w:val="18"/>
              </w:rPr>
              <w:t>＜1.0</w:t>
            </w:r>
          </w:p>
        </w:tc>
        <w:tc>
          <w:tcPr>
            <w:tcW w:w="894" w:type="dxa"/>
            <w:vAlign w:val="center"/>
          </w:tcPr>
          <w:p>
            <w:pPr>
              <w:spacing w:line="240" w:lineRule="exact"/>
              <w:jc w:val="center"/>
              <w:rPr>
                <w:rFonts w:ascii="宋体" w:hAnsi="宋体"/>
                <w:sz w:val="18"/>
                <w:szCs w:val="18"/>
              </w:rPr>
            </w:pPr>
            <w:r>
              <w:rPr>
                <w:rFonts w:ascii="宋体" w:hAnsi="宋体"/>
                <w:sz w:val="18"/>
                <w:szCs w:val="18"/>
              </w:rPr>
              <w:t>＜0.5</w:t>
            </w:r>
          </w:p>
        </w:tc>
        <w:tc>
          <w:tcPr>
            <w:tcW w:w="895" w:type="dxa"/>
            <w:vAlign w:val="center"/>
          </w:tcPr>
          <w:p>
            <w:pPr>
              <w:spacing w:line="240" w:lineRule="exact"/>
              <w:jc w:val="center"/>
              <w:rPr>
                <w:rFonts w:ascii="宋体" w:hAnsi="宋体"/>
                <w:sz w:val="18"/>
                <w:szCs w:val="18"/>
              </w:rPr>
            </w:pPr>
            <w:r>
              <w:rPr>
                <w:rFonts w:ascii="宋体" w:hAnsi="宋体"/>
                <w:sz w:val="18"/>
                <w:szCs w:val="18"/>
              </w:rPr>
              <w:t>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exact"/>
          <w:jc w:val="center"/>
        </w:trPr>
        <w:tc>
          <w:tcPr>
            <w:tcW w:w="1009" w:type="dxa"/>
            <w:vAlign w:val="center"/>
          </w:tcPr>
          <w:p>
            <w:pPr>
              <w:spacing w:line="240" w:lineRule="exact"/>
              <w:jc w:val="center"/>
              <w:rPr>
                <w:rFonts w:ascii="宋体" w:hAnsi="宋体"/>
                <w:sz w:val="18"/>
                <w:szCs w:val="18"/>
              </w:rPr>
            </w:pPr>
            <w:r>
              <w:rPr>
                <w:rFonts w:ascii="宋体" w:hAnsi="宋体"/>
                <w:sz w:val="18"/>
                <w:szCs w:val="18"/>
              </w:rPr>
              <w:t>CN2-6</w:t>
            </w:r>
          </w:p>
        </w:tc>
        <w:tc>
          <w:tcPr>
            <w:tcW w:w="1461" w:type="dxa"/>
            <w:vAlign w:val="center"/>
          </w:tcPr>
          <w:p>
            <w:pPr>
              <w:spacing w:line="240" w:lineRule="exact"/>
              <w:jc w:val="center"/>
              <w:rPr>
                <w:rFonts w:ascii="宋体" w:hAnsi="宋体"/>
                <w:sz w:val="18"/>
                <w:szCs w:val="18"/>
              </w:rPr>
            </w:pPr>
            <w:r>
              <w:rPr>
                <w:rFonts w:ascii="宋体" w:hAnsi="宋体"/>
                <w:sz w:val="18"/>
                <w:szCs w:val="18"/>
              </w:rPr>
              <w:t>5.5＜</w:t>
            </w:r>
            <w:r>
              <w:rPr>
                <w:rFonts w:ascii="宋体" w:hAnsi="宋体"/>
                <w:color w:val="000000"/>
                <w:kern w:val="0"/>
                <w:sz w:val="18"/>
                <w:szCs w:val="18"/>
                <w:lang w:bidi="ar"/>
              </w:rPr>
              <w:t>Mg≤</w:t>
            </w:r>
            <w:r>
              <w:rPr>
                <w:rFonts w:ascii="宋体" w:hAnsi="宋体"/>
                <w:sz w:val="18"/>
                <w:szCs w:val="18"/>
              </w:rPr>
              <w:t>6.5</w:t>
            </w:r>
          </w:p>
        </w:tc>
        <w:tc>
          <w:tcPr>
            <w:tcW w:w="1462" w:type="dxa"/>
            <w:vAlign w:val="center"/>
          </w:tcPr>
          <w:p>
            <w:pPr>
              <w:spacing w:line="240" w:lineRule="exact"/>
              <w:jc w:val="center"/>
              <w:rPr>
                <w:rFonts w:ascii="宋体" w:hAnsi="宋体"/>
                <w:sz w:val="18"/>
                <w:szCs w:val="18"/>
              </w:rPr>
            </w:pPr>
            <w:r>
              <w:rPr>
                <w:rFonts w:ascii="宋体" w:hAnsi="宋体"/>
                <w:sz w:val="18"/>
                <w:szCs w:val="18"/>
              </w:rPr>
              <w:t>1.5＜</w:t>
            </w:r>
            <w:r>
              <w:rPr>
                <w:rFonts w:ascii="宋体" w:hAnsi="宋体"/>
                <w:color w:val="000000"/>
                <w:kern w:val="0"/>
                <w:sz w:val="18"/>
                <w:szCs w:val="18"/>
                <w:lang w:bidi="ar"/>
              </w:rPr>
              <w:t>Re≤</w:t>
            </w:r>
            <w:r>
              <w:rPr>
                <w:rFonts w:ascii="宋体" w:hAnsi="宋体"/>
                <w:sz w:val="18"/>
                <w:szCs w:val="18"/>
              </w:rPr>
              <w:t>2.5</w:t>
            </w:r>
          </w:p>
        </w:tc>
        <w:tc>
          <w:tcPr>
            <w:tcW w:w="1461" w:type="dxa"/>
            <w:vAlign w:val="center"/>
          </w:tcPr>
          <w:p>
            <w:pPr>
              <w:spacing w:line="240" w:lineRule="exact"/>
              <w:jc w:val="center"/>
              <w:rPr>
                <w:rFonts w:ascii="宋体" w:hAnsi="宋体"/>
                <w:sz w:val="18"/>
                <w:szCs w:val="18"/>
              </w:rPr>
            </w:pPr>
            <w:r>
              <w:rPr>
                <w:rFonts w:ascii="宋体" w:hAnsi="宋体"/>
                <w:sz w:val="18"/>
                <w:szCs w:val="18"/>
              </w:rPr>
              <w:t>1.0＜</w:t>
            </w:r>
            <w:r>
              <w:rPr>
                <w:rFonts w:ascii="宋体" w:hAnsi="宋体"/>
                <w:color w:val="000000"/>
                <w:kern w:val="0"/>
                <w:sz w:val="18"/>
                <w:szCs w:val="18"/>
                <w:lang w:bidi="ar"/>
              </w:rPr>
              <w:t>Ca≤</w:t>
            </w:r>
            <w:r>
              <w:rPr>
                <w:rFonts w:ascii="宋体" w:hAnsi="宋体"/>
                <w:sz w:val="18"/>
                <w:szCs w:val="18"/>
              </w:rPr>
              <w:t>3.0</w:t>
            </w:r>
          </w:p>
        </w:tc>
        <w:tc>
          <w:tcPr>
            <w:tcW w:w="1462" w:type="dxa"/>
            <w:vAlign w:val="center"/>
          </w:tcPr>
          <w:p>
            <w:pPr>
              <w:spacing w:line="240" w:lineRule="exact"/>
              <w:jc w:val="center"/>
              <w:rPr>
                <w:rFonts w:ascii="宋体" w:hAnsi="宋体"/>
                <w:sz w:val="18"/>
                <w:szCs w:val="18"/>
              </w:rPr>
            </w:pPr>
            <w:r>
              <w:rPr>
                <w:rFonts w:ascii="宋体" w:hAnsi="宋体"/>
                <w:sz w:val="18"/>
                <w:szCs w:val="18"/>
              </w:rPr>
              <w:t>40≤</w:t>
            </w:r>
            <w:r>
              <w:rPr>
                <w:rFonts w:ascii="宋体" w:hAnsi="宋体"/>
                <w:color w:val="000000"/>
                <w:kern w:val="0"/>
                <w:sz w:val="18"/>
                <w:szCs w:val="18"/>
                <w:lang w:bidi="ar"/>
              </w:rPr>
              <w:t>Si≤</w:t>
            </w:r>
            <w:r>
              <w:rPr>
                <w:rFonts w:ascii="宋体" w:hAnsi="宋体"/>
                <w:sz w:val="18"/>
                <w:szCs w:val="18"/>
              </w:rPr>
              <w:t>48</w:t>
            </w:r>
          </w:p>
        </w:tc>
        <w:tc>
          <w:tcPr>
            <w:tcW w:w="894" w:type="dxa"/>
            <w:vAlign w:val="center"/>
          </w:tcPr>
          <w:p>
            <w:pPr>
              <w:spacing w:line="240" w:lineRule="exact"/>
              <w:jc w:val="center"/>
              <w:rPr>
                <w:rFonts w:ascii="宋体" w:hAnsi="宋体"/>
                <w:sz w:val="18"/>
                <w:szCs w:val="18"/>
              </w:rPr>
            </w:pPr>
            <w:r>
              <w:rPr>
                <w:rFonts w:ascii="宋体" w:hAnsi="宋体"/>
                <w:sz w:val="18"/>
                <w:szCs w:val="18"/>
              </w:rPr>
              <w:t>＜1.0</w:t>
            </w:r>
          </w:p>
        </w:tc>
        <w:tc>
          <w:tcPr>
            <w:tcW w:w="894" w:type="dxa"/>
            <w:vAlign w:val="center"/>
          </w:tcPr>
          <w:p>
            <w:pPr>
              <w:spacing w:line="240" w:lineRule="exact"/>
              <w:jc w:val="center"/>
              <w:rPr>
                <w:rFonts w:ascii="宋体" w:hAnsi="宋体"/>
                <w:sz w:val="18"/>
                <w:szCs w:val="18"/>
              </w:rPr>
            </w:pPr>
            <w:r>
              <w:rPr>
                <w:rFonts w:ascii="宋体" w:hAnsi="宋体"/>
                <w:sz w:val="18"/>
                <w:szCs w:val="18"/>
              </w:rPr>
              <w:t>＜0.5</w:t>
            </w:r>
          </w:p>
        </w:tc>
        <w:tc>
          <w:tcPr>
            <w:tcW w:w="895" w:type="dxa"/>
            <w:vAlign w:val="center"/>
          </w:tcPr>
          <w:p>
            <w:pPr>
              <w:spacing w:line="240" w:lineRule="exact"/>
              <w:jc w:val="center"/>
              <w:rPr>
                <w:rFonts w:ascii="宋体" w:hAnsi="宋体"/>
                <w:sz w:val="18"/>
                <w:szCs w:val="18"/>
              </w:rPr>
            </w:pPr>
            <w:r>
              <w:rPr>
                <w:rFonts w:ascii="宋体" w:hAnsi="宋体"/>
                <w:sz w:val="18"/>
                <w:szCs w:val="18"/>
              </w:rPr>
              <w:t>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exact"/>
          <w:jc w:val="center"/>
        </w:trPr>
        <w:tc>
          <w:tcPr>
            <w:tcW w:w="1009" w:type="dxa"/>
            <w:vAlign w:val="center"/>
          </w:tcPr>
          <w:p>
            <w:pPr>
              <w:spacing w:line="240" w:lineRule="exact"/>
              <w:jc w:val="center"/>
              <w:rPr>
                <w:rFonts w:ascii="宋体" w:hAnsi="宋体"/>
                <w:sz w:val="18"/>
                <w:szCs w:val="18"/>
              </w:rPr>
            </w:pPr>
            <w:r>
              <w:rPr>
                <w:rFonts w:ascii="宋体" w:hAnsi="宋体"/>
                <w:sz w:val="18"/>
                <w:szCs w:val="18"/>
              </w:rPr>
              <w:t>CN1-7</w:t>
            </w:r>
          </w:p>
        </w:tc>
        <w:tc>
          <w:tcPr>
            <w:tcW w:w="1461" w:type="dxa"/>
            <w:vAlign w:val="center"/>
          </w:tcPr>
          <w:p>
            <w:pPr>
              <w:spacing w:line="240" w:lineRule="exact"/>
              <w:jc w:val="center"/>
              <w:rPr>
                <w:rFonts w:ascii="宋体" w:hAnsi="宋体"/>
                <w:sz w:val="18"/>
                <w:szCs w:val="18"/>
              </w:rPr>
            </w:pPr>
            <w:r>
              <w:rPr>
                <w:rFonts w:ascii="宋体" w:hAnsi="宋体"/>
                <w:sz w:val="18"/>
                <w:szCs w:val="18"/>
              </w:rPr>
              <w:t>6.5＜</w:t>
            </w:r>
            <w:r>
              <w:rPr>
                <w:rFonts w:ascii="宋体" w:hAnsi="宋体"/>
                <w:color w:val="000000"/>
                <w:kern w:val="0"/>
                <w:sz w:val="18"/>
                <w:szCs w:val="18"/>
                <w:lang w:bidi="ar"/>
              </w:rPr>
              <w:t>Mg≤</w:t>
            </w:r>
            <w:r>
              <w:rPr>
                <w:rFonts w:ascii="宋体" w:hAnsi="宋体"/>
                <w:sz w:val="18"/>
                <w:szCs w:val="18"/>
              </w:rPr>
              <w:t>7.5</w:t>
            </w:r>
          </w:p>
        </w:tc>
        <w:tc>
          <w:tcPr>
            <w:tcW w:w="1462" w:type="dxa"/>
            <w:vAlign w:val="center"/>
          </w:tcPr>
          <w:p>
            <w:pPr>
              <w:spacing w:line="240" w:lineRule="exact"/>
              <w:jc w:val="center"/>
              <w:rPr>
                <w:rFonts w:ascii="宋体" w:hAnsi="宋体"/>
                <w:sz w:val="18"/>
                <w:szCs w:val="18"/>
              </w:rPr>
            </w:pPr>
            <w:r>
              <w:rPr>
                <w:rFonts w:ascii="宋体" w:hAnsi="宋体"/>
                <w:sz w:val="18"/>
                <w:szCs w:val="18"/>
              </w:rPr>
              <w:t>0≤</w:t>
            </w:r>
            <w:r>
              <w:rPr>
                <w:rFonts w:ascii="宋体" w:hAnsi="宋体"/>
                <w:color w:val="000000"/>
                <w:kern w:val="0"/>
                <w:sz w:val="18"/>
                <w:szCs w:val="18"/>
                <w:lang w:bidi="ar"/>
              </w:rPr>
              <w:t>Re≤</w:t>
            </w:r>
            <w:r>
              <w:rPr>
                <w:rFonts w:ascii="宋体" w:hAnsi="宋体"/>
                <w:sz w:val="18"/>
                <w:szCs w:val="18"/>
              </w:rPr>
              <w:t>1.5</w:t>
            </w:r>
          </w:p>
        </w:tc>
        <w:tc>
          <w:tcPr>
            <w:tcW w:w="1461" w:type="dxa"/>
            <w:vAlign w:val="center"/>
          </w:tcPr>
          <w:p>
            <w:pPr>
              <w:spacing w:line="240" w:lineRule="exact"/>
              <w:jc w:val="center"/>
              <w:rPr>
                <w:rFonts w:ascii="宋体" w:hAnsi="宋体"/>
                <w:sz w:val="18"/>
                <w:szCs w:val="18"/>
              </w:rPr>
            </w:pPr>
            <w:r>
              <w:rPr>
                <w:rFonts w:ascii="宋体" w:hAnsi="宋体"/>
                <w:sz w:val="18"/>
                <w:szCs w:val="18"/>
              </w:rPr>
              <w:t>1.0＜</w:t>
            </w:r>
            <w:r>
              <w:rPr>
                <w:rFonts w:ascii="宋体" w:hAnsi="宋体"/>
                <w:color w:val="000000"/>
                <w:kern w:val="0"/>
                <w:sz w:val="18"/>
                <w:szCs w:val="18"/>
                <w:lang w:bidi="ar"/>
              </w:rPr>
              <w:t>Ca≤</w:t>
            </w:r>
            <w:r>
              <w:rPr>
                <w:rFonts w:ascii="宋体" w:hAnsi="宋体"/>
                <w:sz w:val="18"/>
                <w:szCs w:val="18"/>
              </w:rPr>
              <w:t>3.0</w:t>
            </w:r>
          </w:p>
        </w:tc>
        <w:tc>
          <w:tcPr>
            <w:tcW w:w="1462" w:type="dxa"/>
            <w:vAlign w:val="center"/>
          </w:tcPr>
          <w:p>
            <w:pPr>
              <w:spacing w:line="240" w:lineRule="exact"/>
              <w:jc w:val="center"/>
              <w:rPr>
                <w:rFonts w:ascii="宋体" w:hAnsi="宋体"/>
                <w:sz w:val="18"/>
                <w:szCs w:val="18"/>
              </w:rPr>
            </w:pPr>
            <w:r>
              <w:rPr>
                <w:rFonts w:ascii="宋体" w:hAnsi="宋体"/>
                <w:sz w:val="18"/>
                <w:szCs w:val="18"/>
              </w:rPr>
              <w:t>40≤</w:t>
            </w:r>
            <w:r>
              <w:rPr>
                <w:rFonts w:ascii="宋体" w:hAnsi="宋体"/>
                <w:color w:val="000000"/>
                <w:kern w:val="0"/>
                <w:sz w:val="18"/>
                <w:szCs w:val="18"/>
                <w:lang w:bidi="ar"/>
              </w:rPr>
              <w:t>Si≤</w:t>
            </w:r>
            <w:r>
              <w:rPr>
                <w:rFonts w:ascii="宋体" w:hAnsi="宋体"/>
                <w:sz w:val="18"/>
                <w:szCs w:val="18"/>
              </w:rPr>
              <w:t>48</w:t>
            </w:r>
          </w:p>
        </w:tc>
        <w:tc>
          <w:tcPr>
            <w:tcW w:w="894" w:type="dxa"/>
            <w:vAlign w:val="center"/>
          </w:tcPr>
          <w:p>
            <w:pPr>
              <w:spacing w:line="240" w:lineRule="exact"/>
              <w:jc w:val="center"/>
              <w:rPr>
                <w:rFonts w:ascii="宋体" w:hAnsi="宋体"/>
                <w:sz w:val="18"/>
                <w:szCs w:val="18"/>
              </w:rPr>
            </w:pPr>
            <w:r>
              <w:rPr>
                <w:rFonts w:ascii="宋体" w:hAnsi="宋体"/>
                <w:sz w:val="18"/>
                <w:szCs w:val="18"/>
              </w:rPr>
              <w:t>＜1.0</w:t>
            </w:r>
          </w:p>
        </w:tc>
        <w:tc>
          <w:tcPr>
            <w:tcW w:w="894" w:type="dxa"/>
            <w:vAlign w:val="center"/>
          </w:tcPr>
          <w:p>
            <w:pPr>
              <w:spacing w:line="240" w:lineRule="exact"/>
              <w:jc w:val="center"/>
              <w:rPr>
                <w:rFonts w:ascii="宋体" w:hAnsi="宋体"/>
                <w:sz w:val="18"/>
                <w:szCs w:val="18"/>
              </w:rPr>
            </w:pPr>
            <w:r>
              <w:rPr>
                <w:rFonts w:ascii="宋体" w:hAnsi="宋体"/>
                <w:sz w:val="18"/>
                <w:szCs w:val="18"/>
              </w:rPr>
              <w:t>＜0.5</w:t>
            </w:r>
          </w:p>
        </w:tc>
        <w:tc>
          <w:tcPr>
            <w:tcW w:w="895" w:type="dxa"/>
            <w:vAlign w:val="center"/>
          </w:tcPr>
          <w:p>
            <w:pPr>
              <w:spacing w:line="240" w:lineRule="exact"/>
              <w:jc w:val="center"/>
              <w:rPr>
                <w:rFonts w:ascii="宋体" w:hAnsi="宋体"/>
                <w:sz w:val="18"/>
                <w:szCs w:val="18"/>
              </w:rPr>
            </w:pPr>
            <w:r>
              <w:rPr>
                <w:rFonts w:ascii="宋体" w:hAnsi="宋体"/>
                <w:sz w:val="18"/>
                <w:szCs w:val="18"/>
              </w:rPr>
              <w:t>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exact"/>
          <w:jc w:val="center"/>
        </w:trPr>
        <w:tc>
          <w:tcPr>
            <w:tcW w:w="1009" w:type="dxa"/>
            <w:vAlign w:val="center"/>
          </w:tcPr>
          <w:p>
            <w:pPr>
              <w:spacing w:line="240" w:lineRule="exact"/>
              <w:jc w:val="center"/>
              <w:rPr>
                <w:rFonts w:ascii="宋体" w:hAnsi="宋体"/>
                <w:sz w:val="18"/>
                <w:szCs w:val="18"/>
              </w:rPr>
            </w:pPr>
            <w:r>
              <w:rPr>
                <w:rFonts w:ascii="宋体" w:hAnsi="宋体"/>
                <w:sz w:val="18"/>
                <w:szCs w:val="18"/>
              </w:rPr>
              <w:t>CN2-7</w:t>
            </w:r>
          </w:p>
        </w:tc>
        <w:tc>
          <w:tcPr>
            <w:tcW w:w="1461" w:type="dxa"/>
            <w:vAlign w:val="center"/>
          </w:tcPr>
          <w:p>
            <w:pPr>
              <w:spacing w:line="240" w:lineRule="exact"/>
              <w:jc w:val="center"/>
              <w:rPr>
                <w:rFonts w:ascii="宋体" w:hAnsi="宋体"/>
                <w:sz w:val="18"/>
                <w:szCs w:val="18"/>
              </w:rPr>
            </w:pPr>
            <w:r>
              <w:rPr>
                <w:rFonts w:ascii="宋体" w:hAnsi="宋体"/>
                <w:sz w:val="18"/>
                <w:szCs w:val="18"/>
              </w:rPr>
              <w:t>6.5＜</w:t>
            </w:r>
            <w:r>
              <w:rPr>
                <w:rFonts w:ascii="宋体" w:hAnsi="宋体"/>
                <w:color w:val="000000"/>
                <w:kern w:val="0"/>
                <w:sz w:val="18"/>
                <w:szCs w:val="18"/>
                <w:lang w:bidi="ar"/>
              </w:rPr>
              <w:t>Mg≤</w:t>
            </w:r>
            <w:r>
              <w:rPr>
                <w:rFonts w:ascii="宋体" w:hAnsi="宋体"/>
                <w:sz w:val="18"/>
                <w:szCs w:val="18"/>
              </w:rPr>
              <w:t>7.5</w:t>
            </w:r>
          </w:p>
        </w:tc>
        <w:tc>
          <w:tcPr>
            <w:tcW w:w="1462" w:type="dxa"/>
            <w:vAlign w:val="center"/>
          </w:tcPr>
          <w:p>
            <w:pPr>
              <w:spacing w:line="240" w:lineRule="exact"/>
              <w:jc w:val="center"/>
              <w:rPr>
                <w:rFonts w:ascii="宋体" w:hAnsi="宋体"/>
                <w:sz w:val="18"/>
                <w:szCs w:val="18"/>
              </w:rPr>
            </w:pPr>
            <w:r>
              <w:rPr>
                <w:rFonts w:ascii="宋体" w:hAnsi="宋体"/>
                <w:sz w:val="18"/>
                <w:szCs w:val="18"/>
              </w:rPr>
              <w:t>1.5＜</w:t>
            </w:r>
            <w:r>
              <w:rPr>
                <w:rFonts w:ascii="宋体" w:hAnsi="宋体"/>
                <w:color w:val="000000"/>
                <w:kern w:val="0"/>
                <w:sz w:val="18"/>
                <w:szCs w:val="18"/>
                <w:lang w:bidi="ar"/>
              </w:rPr>
              <w:t>Re≤</w:t>
            </w:r>
            <w:r>
              <w:rPr>
                <w:rFonts w:ascii="宋体" w:hAnsi="宋体"/>
                <w:sz w:val="18"/>
                <w:szCs w:val="18"/>
              </w:rPr>
              <w:t>2.5</w:t>
            </w:r>
          </w:p>
        </w:tc>
        <w:tc>
          <w:tcPr>
            <w:tcW w:w="1461" w:type="dxa"/>
            <w:vAlign w:val="center"/>
          </w:tcPr>
          <w:p>
            <w:pPr>
              <w:spacing w:line="240" w:lineRule="exact"/>
              <w:jc w:val="center"/>
              <w:rPr>
                <w:rFonts w:ascii="宋体" w:hAnsi="宋体"/>
                <w:sz w:val="18"/>
                <w:szCs w:val="18"/>
              </w:rPr>
            </w:pPr>
            <w:r>
              <w:rPr>
                <w:rFonts w:ascii="宋体" w:hAnsi="宋体"/>
                <w:sz w:val="18"/>
                <w:szCs w:val="18"/>
              </w:rPr>
              <w:t>1.0＜</w:t>
            </w:r>
            <w:r>
              <w:rPr>
                <w:rFonts w:ascii="宋体" w:hAnsi="宋体"/>
                <w:color w:val="000000"/>
                <w:kern w:val="0"/>
                <w:sz w:val="18"/>
                <w:szCs w:val="18"/>
                <w:lang w:bidi="ar"/>
              </w:rPr>
              <w:t>Ca≤</w:t>
            </w:r>
            <w:r>
              <w:rPr>
                <w:rFonts w:ascii="宋体" w:hAnsi="宋体"/>
                <w:sz w:val="18"/>
                <w:szCs w:val="18"/>
              </w:rPr>
              <w:t>3.0</w:t>
            </w:r>
          </w:p>
        </w:tc>
        <w:tc>
          <w:tcPr>
            <w:tcW w:w="1462" w:type="dxa"/>
            <w:vAlign w:val="center"/>
          </w:tcPr>
          <w:p>
            <w:pPr>
              <w:spacing w:line="240" w:lineRule="exact"/>
              <w:jc w:val="center"/>
              <w:rPr>
                <w:rFonts w:ascii="宋体" w:hAnsi="宋体"/>
                <w:sz w:val="18"/>
                <w:szCs w:val="18"/>
              </w:rPr>
            </w:pPr>
            <w:r>
              <w:rPr>
                <w:rFonts w:ascii="宋体" w:hAnsi="宋体"/>
                <w:sz w:val="18"/>
                <w:szCs w:val="18"/>
              </w:rPr>
              <w:t>40≤</w:t>
            </w:r>
            <w:r>
              <w:rPr>
                <w:rFonts w:ascii="宋体" w:hAnsi="宋体"/>
                <w:color w:val="000000"/>
                <w:kern w:val="0"/>
                <w:sz w:val="18"/>
                <w:szCs w:val="18"/>
                <w:lang w:bidi="ar"/>
              </w:rPr>
              <w:t>Si≤</w:t>
            </w:r>
            <w:r>
              <w:rPr>
                <w:rFonts w:ascii="宋体" w:hAnsi="宋体"/>
                <w:sz w:val="18"/>
                <w:szCs w:val="18"/>
              </w:rPr>
              <w:t>48</w:t>
            </w:r>
          </w:p>
        </w:tc>
        <w:tc>
          <w:tcPr>
            <w:tcW w:w="894" w:type="dxa"/>
            <w:vAlign w:val="center"/>
          </w:tcPr>
          <w:p>
            <w:pPr>
              <w:spacing w:line="240" w:lineRule="exact"/>
              <w:jc w:val="center"/>
              <w:rPr>
                <w:rFonts w:ascii="宋体" w:hAnsi="宋体"/>
                <w:sz w:val="18"/>
                <w:szCs w:val="18"/>
              </w:rPr>
            </w:pPr>
            <w:r>
              <w:rPr>
                <w:rFonts w:ascii="宋体" w:hAnsi="宋体"/>
                <w:sz w:val="18"/>
                <w:szCs w:val="18"/>
              </w:rPr>
              <w:t>＜1.0</w:t>
            </w:r>
          </w:p>
        </w:tc>
        <w:tc>
          <w:tcPr>
            <w:tcW w:w="894" w:type="dxa"/>
            <w:vAlign w:val="center"/>
          </w:tcPr>
          <w:p>
            <w:pPr>
              <w:spacing w:line="240" w:lineRule="exact"/>
              <w:jc w:val="center"/>
              <w:rPr>
                <w:rFonts w:ascii="宋体" w:hAnsi="宋体"/>
                <w:sz w:val="18"/>
                <w:szCs w:val="18"/>
              </w:rPr>
            </w:pPr>
            <w:r>
              <w:rPr>
                <w:rFonts w:ascii="宋体" w:hAnsi="宋体"/>
                <w:sz w:val="18"/>
                <w:szCs w:val="18"/>
              </w:rPr>
              <w:t>＜0.5</w:t>
            </w:r>
          </w:p>
        </w:tc>
        <w:tc>
          <w:tcPr>
            <w:tcW w:w="895" w:type="dxa"/>
            <w:vAlign w:val="center"/>
          </w:tcPr>
          <w:p>
            <w:pPr>
              <w:spacing w:line="240" w:lineRule="exact"/>
              <w:jc w:val="center"/>
              <w:rPr>
                <w:rFonts w:ascii="宋体" w:hAnsi="宋体"/>
                <w:sz w:val="18"/>
                <w:szCs w:val="18"/>
              </w:rPr>
            </w:pPr>
            <w:r>
              <w:rPr>
                <w:rFonts w:ascii="宋体" w:hAnsi="宋体"/>
                <w:sz w:val="18"/>
                <w:szCs w:val="18"/>
              </w:rPr>
              <w:t>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exact"/>
          <w:jc w:val="center"/>
        </w:trPr>
        <w:tc>
          <w:tcPr>
            <w:tcW w:w="1009" w:type="dxa"/>
            <w:vAlign w:val="center"/>
          </w:tcPr>
          <w:p>
            <w:pPr>
              <w:spacing w:line="240" w:lineRule="exact"/>
              <w:jc w:val="center"/>
              <w:rPr>
                <w:rFonts w:ascii="宋体" w:hAnsi="宋体"/>
                <w:sz w:val="18"/>
                <w:szCs w:val="18"/>
              </w:rPr>
            </w:pPr>
            <w:r>
              <w:rPr>
                <w:rFonts w:ascii="宋体" w:hAnsi="宋体"/>
                <w:sz w:val="18"/>
                <w:szCs w:val="18"/>
              </w:rPr>
              <w:t>CN3-7</w:t>
            </w:r>
          </w:p>
        </w:tc>
        <w:tc>
          <w:tcPr>
            <w:tcW w:w="1461" w:type="dxa"/>
            <w:vAlign w:val="center"/>
          </w:tcPr>
          <w:p>
            <w:pPr>
              <w:spacing w:line="240" w:lineRule="exact"/>
              <w:jc w:val="center"/>
              <w:rPr>
                <w:rFonts w:ascii="宋体" w:hAnsi="宋体"/>
                <w:sz w:val="18"/>
                <w:szCs w:val="18"/>
              </w:rPr>
            </w:pPr>
            <w:r>
              <w:rPr>
                <w:rFonts w:ascii="宋体" w:hAnsi="宋体"/>
                <w:sz w:val="18"/>
                <w:szCs w:val="18"/>
              </w:rPr>
              <w:t>6.5＜</w:t>
            </w:r>
            <w:r>
              <w:rPr>
                <w:rFonts w:ascii="宋体" w:hAnsi="宋体"/>
                <w:color w:val="000000"/>
                <w:kern w:val="0"/>
                <w:sz w:val="18"/>
                <w:szCs w:val="18"/>
                <w:lang w:bidi="ar"/>
              </w:rPr>
              <w:t>Mg≤</w:t>
            </w:r>
            <w:r>
              <w:rPr>
                <w:rFonts w:ascii="宋体" w:hAnsi="宋体"/>
                <w:sz w:val="18"/>
                <w:szCs w:val="18"/>
              </w:rPr>
              <w:t>7.5</w:t>
            </w:r>
          </w:p>
        </w:tc>
        <w:tc>
          <w:tcPr>
            <w:tcW w:w="1462" w:type="dxa"/>
            <w:vAlign w:val="center"/>
          </w:tcPr>
          <w:p>
            <w:pPr>
              <w:spacing w:line="240" w:lineRule="exact"/>
              <w:jc w:val="center"/>
              <w:rPr>
                <w:rFonts w:ascii="宋体" w:hAnsi="宋体"/>
                <w:sz w:val="18"/>
                <w:szCs w:val="18"/>
              </w:rPr>
            </w:pPr>
            <w:r>
              <w:rPr>
                <w:rFonts w:ascii="宋体" w:hAnsi="宋体"/>
                <w:sz w:val="18"/>
                <w:szCs w:val="18"/>
              </w:rPr>
              <w:t>2.5＜</w:t>
            </w:r>
            <w:r>
              <w:rPr>
                <w:rFonts w:ascii="宋体" w:hAnsi="宋体"/>
                <w:color w:val="000000"/>
                <w:kern w:val="0"/>
                <w:sz w:val="18"/>
                <w:szCs w:val="18"/>
                <w:lang w:bidi="ar"/>
              </w:rPr>
              <w:t>Re≤</w:t>
            </w:r>
            <w:r>
              <w:rPr>
                <w:rFonts w:ascii="宋体" w:hAnsi="宋体"/>
                <w:sz w:val="18"/>
                <w:szCs w:val="18"/>
              </w:rPr>
              <w:t>3.5</w:t>
            </w:r>
          </w:p>
        </w:tc>
        <w:tc>
          <w:tcPr>
            <w:tcW w:w="1461" w:type="dxa"/>
            <w:vAlign w:val="center"/>
          </w:tcPr>
          <w:p>
            <w:pPr>
              <w:spacing w:line="240" w:lineRule="exact"/>
              <w:jc w:val="center"/>
              <w:rPr>
                <w:rFonts w:ascii="宋体" w:hAnsi="宋体"/>
                <w:sz w:val="18"/>
                <w:szCs w:val="18"/>
              </w:rPr>
            </w:pPr>
            <w:r>
              <w:rPr>
                <w:rFonts w:ascii="宋体" w:hAnsi="宋体"/>
                <w:sz w:val="18"/>
                <w:szCs w:val="18"/>
              </w:rPr>
              <w:t>1.0＜</w:t>
            </w:r>
            <w:r>
              <w:rPr>
                <w:rFonts w:ascii="宋体" w:hAnsi="宋体"/>
                <w:color w:val="000000"/>
                <w:kern w:val="0"/>
                <w:sz w:val="18"/>
                <w:szCs w:val="18"/>
                <w:lang w:bidi="ar"/>
              </w:rPr>
              <w:t>Ca≤</w:t>
            </w:r>
            <w:r>
              <w:rPr>
                <w:rFonts w:ascii="宋体" w:hAnsi="宋体"/>
                <w:sz w:val="18"/>
                <w:szCs w:val="18"/>
              </w:rPr>
              <w:t>3.0</w:t>
            </w:r>
          </w:p>
        </w:tc>
        <w:tc>
          <w:tcPr>
            <w:tcW w:w="1462" w:type="dxa"/>
            <w:vAlign w:val="center"/>
          </w:tcPr>
          <w:p>
            <w:pPr>
              <w:spacing w:line="240" w:lineRule="exact"/>
              <w:jc w:val="center"/>
              <w:rPr>
                <w:rFonts w:ascii="宋体" w:hAnsi="宋体"/>
                <w:sz w:val="18"/>
                <w:szCs w:val="18"/>
              </w:rPr>
            </w:pPr>
            <w:r>
              <w:rPr>
                <w:rFonts w:ascii="宋体" w:hAnsi="宋体"/>
                <w:sz w:val="18"/>
                <w:szCs w:val="18"/>
              </w:rPr>
              <w:t>40≤</w:t>
            </w:r>
            <w:r>
              <w:rPr>
                <w:rFonts w:ascii="宋体" w:hAnsi="宋体"/>
                <w:color w:val="000000"/>
                <w:kern w:val="0"/>
                <w:sz w:val="18"/>
                <w:szCs w:val="18"/>
                <w:lang w:bidi="ar"/>
              </w:rPr>
              <w:t>Si≤</w:t>
            </w:r>
            <w:r>
              <w:rPr>
                <w:rFonts w:ascii="宋体" w:hAnsi="宋体"/>
                <w:sz w:val="18"/>
                <w:szCs w:val="18"/>
              </w:rPr>
              <w:t>48</w:t>
            </w:r>
          </w:p>
        </w:tc>
        <w:tc>
          <w:tcPr>
            <w:tcW w:w="894" w:type="dxa"/>
            <w:vAlign w:val="center"/>
          </w:tcPr>
          <w:p>
            <w:pPr>
              <w:spacing w:line="240" w:lineRule="exact"/>
              <w:jc w:val="center"/>
              <w:rPr>
                <w:rFonts w:ascii="宋体" w:hAnsi="宋体"/>
                <w:sz w:val="18"/>
                <w:szCs w:val="18"/>
              </w:rPr>
            </w:pPr>
            <w:r>
              <w:rPr>
                <w:rFonts w:ascii="宋体" w:hAnsi="宋体"/>
                <w:sz w:val="18"/>
                <w:szCs w:val="18"/>
              </w:rPr>
              <w:t>＜1.0</w:t>
            </w:r>
          </w:p>
        </w:tc>
        <w:tc>
          <w:tcPr>
            <w:tcW w:w="894" w:type="dxa"/>
            <w:vAlign w:val="center"/>
          </w:tcPr>
          <w:p>
            <w:pPr>
              <w:spacing w:line="240" w:lineRule="exact"/>
              <w:jc w:val="center"/>
              <w:rPr>
                <w:rFonts w:ascii="宋体" w:hAnsi="宋体"/>
                <w:sz w:val="18"/>
                <w:szCs w:val="18"/>
              </w:rPr>
            </w:pPr>
            <w:r>
              <w:rPr>
                <w:rFonts w:ascii="宋体" w:hAnsi="宋体"/>
                <w:sz w:val="18"/>
                <w:szCs w:val="18"/>
              </w:rPr>
              <w:t>＜0.5</w:t>
            </w:r>
          </w:p>
        </w:tc>
        <w:tc>
          <w:tcPr>
            <w:tcW w:w="895" w:type="dxa"/>
            <w:vAlign w:val="center"/>
          </w:tcPr>
          <w:p>
            <w:pPr>
              <w:spacing w:line="240" w:lineRule="exact"/>
              <w:jc w:val="center"/>
              <w:rPr>
                <w:rFonts w:ascii="宋体" w:hAnsi="宋体"/>
                <w:sz w:val="18"/>
                <w:szCs w:val="18"/>
              </w:rPr>
            </w:pPr>
            <w:r>
              <w:rPr>
                <w:rFonts w:ascii="宋体" w:hAnsi="宋体"/>
                <w:sz w:val="18"/>
                <w:szCs w:val="18"/>
              </w:rPr>
              <w:t>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exact"/>
          <w:jc w:val="center"/>
        </w:trPr>
        <w:tc>
          <w:tcPr>
            <w:tcW w:w="1009" w:type="dxa"/>
            <w:vAlign w:val="center"/>
          </w:tcPr>
          <w:p>
            <w:pPr>
              <w:spacing w:line="240" w:lineRule="exact"/>
              <w:jc w:val="center"/>
              <w:rPr>
                <w:rFonts w:ascii="宋体" w:hAnsi="宋体"/>
                <w:sz w:val="18"/>
                <w:szCs w:val="18"/>
              </w:rPr>
            </w:pPr>
            <w:r>
              <w:rPr>
                <w:rFonts w:ascii="宋体" w:hAnsi="宋体"/>
                <w:sz w:val="18"/>
                <w:szCs w:val="18"/>
              </w:rPr>
              <w:t>CN3-8</w:t>
            </w:r>
          </w:p>
        </w:tc>
        <w:tc>
          <w:tcPr>
            <w:tcW w:w="1461" w:type="dxa"/>
            <w:vAlign w:val="center"/>
          </w:tcPr>
          <w:p>
            <w:pPr>
              <w:spacing w:line="240" w:lineRule="exact"/>
              <w:jc w:val="center"/>
              <w:rPr>
                <w:rFonts w:ascii="宋体" w:hAnsi="宋体"/>
                <w:sz w:val="18"/>
                <w:szCs w:val="18"/>
              </w:rPr>
            </w:pPr>
            <w:r>
              <w:rPr>
                <w:rFonts w:ascii="宋体" w:hAnsi="宋体"/>
                <w:sz w:val="18"/>
                <w:szCs w:val="18"/>
              </w:rPr>
              <w:t>7.5＜</w:t>
            </w:r>
            <w:r>
              <w:rPr>
                <w:rFonts w:ascii="宋体" w:hAnsi="宋体"/>
                <w:color w:val="000000"/>
                <w:kern w:val="0"/>
                <w:sz w:val="18"/>
                <w:szCs w:val="18"/>
                <w:lang w:bidi="ar"/>
              </w:rPr>
              <w:t>Mg≤</w:t>
            </w:r>
            <w:r>
              <w:rPr>
                <w:rFonts w:ascii="宋体" w:hAnsi="宋体"/>
                <w:sz w:val="18"/>
                <w:szCs w:val="18"/>
              </w:rPr>
              <w:t>8.5</w:t>
            </w:r>
          </w:p>
        </w:tc>
        <w:tc>
          <w:tcPr>
            <w:tcW w:w="1462" w:type="dxa"/>
            <w:vAlign w:val="center"/>
          </w:tcPr>
          <w:p>
            <w:pPr>
              <w:spacing w:line="240" w:lineRule="exact"/>
              <w:jc w:val="center"/>
              <w:rPr>
                <w:rFonts w:ascii="宋体" w:hAnsi="宋体"/>
                <w:sz w:val="18"/>
                <w:szCs w:val="18"/>
              </w:rPr>
            </w:pPr>
            <w:r>
              <w:rPr>
                <w:rFonts w:ascii="宋体" w:hAnsi="宋体"/>
                <w:sz w:val="18"/>
                <w:szCs w:val="18"/>
              </w:rPr>
              <w:t>2.5＜</w:t>
            </w:r>
            <w:r>
              <w:rPr>
                <w:rFonts w:ascii="宋体" w:hAnsi="宋体"/>
                <w:color w:val="000000"/>
                <w:kern w:val="0"/>
                <w:sz w:val="18"/>
                <w:szCs w:val="18"/>
                <w:lang w:bidi="ar"/>
              </w:rPr>
              <w:t>Re≤</w:t>
            </w:r>
            <w:r>
              <w:rPr>
                <w:rFonts w:ascii="宋体" w:hAnsi="宋体"/>
                <w:sz w:val="18"/>
                <w:szCs w:val="18"/>
              </w:rPr>
              <w:t>3.5</w:t>
            </w:r>
          </w:p>
        </w:tc>
        <w:tc>
          <w:tcPr>
            <w:tcW w:w="1461" w:type="dxa"/>
            <w:vAlign w:val="center"/>
          </w:tcPr>
          <w:p>
            <w:pPr>
              <w:spacing w:line="240" w:lineRule="exact"/>
              <w:jc w:val="center"/>
              <w:rPr>
                <w:rFonts w:ascii="宋体" w:hAnsi="宋体"/>
                <w:sz w:val="18"/>
                <w:szCs w:val="18"/>
              </w:rPr>
            </w:pPr>
            <w:r>
              <w:rPr>
                <w:rFonts w:ascii="宋体" w:hAnsi="宋体"/>
                <w:sz w:val="18"/>
                <w:szCs w:val="18"/>
              </w:rPr>
              <w:t>2.0＜</w:t>
            </w:r>
            <w:r>
              <w:rPr>
                <w:rFonts w:ascii="宋体" w:hAnsi="宋体"/>
                <w:color w:val="000000"/>
                <w:kern w:val="0"/>
                <w:sz w:val="18"/>
                <w:szCs w:val="18"/>
                <w:lang w:bidi="ar"/>
              </w:rPr>
              <w:t>Ca≤</w:t>
            </w:r>
            <w:r>
              <w:rPr>
                <w:rFonts w:ascii="宋体" w:hAnsi="宋体"/>
                <w:sz w:val="18"/>
                <w:szCs w:val="18"/>
              </w:rPr>
              <w:t>4.0</w:t>
            </w:r>
          </w:p>
        </w:tc>
        <w:tc>
          <w:tcPr>
            <w:tcW w:w="1462" w:type="dxa"/>
            <w:vAlign w:val="center"/>
          </w:tcPr>
          <w:p>
            <w:pPr>
              <w:spacing w:line="240" w:lineRule="exact"/>
              <w:jc w:val="center"/>
              <w:rPr>
                <w:rFonts w:ascii="宋体" w:hAnsi="宋体"/>
                <w:sz w:val="18"/>
                <w:szCs w:val="18"/>
              </w:rPr>
            </w:pPr>
            <w:r>
              <w:rPr>
                <w:rFonts w:ascii="宋体" w:hAnsi="宋体"/>
                <w:sz w:val="18"/>
                <w:szCs w:val="18"/>
              </w:rPr>
              <w:t>40≤</w:t>
            </w:r>
            <w:r>
              <w:rPr>
                <w:rFonts w:ascii="宋体" w:hAnsi="宋体"/>
                <w:color w:val="000000"/>
                <w:kern w:val="0"/>
                <w:sz w:val="18"/>
                <w:szCs w:val="18"/>
                <w:lang w:bidi="ar"/>
              </w:rPr>
              <w:t>Si≤</w:t>
            </w:r>
            <w:r>
              <w:rPr>
                <w:rFonts w:ascii="宋体" w:hAnsi="宋体"/>
                <w:sz w:val="18"/>
                <w:szCs w:val="18"/>
              </w:rPr>
              <w:t>48</w:t>
            </w:r>
          </w:p>
        </w:tc>
        <w:tc>
          <w:tcPr>
            <w:tcW w:w="894" w:type="dxa"/>
            <w:vAlign w:val="center"/>
          </w:tcPr>
          <w:p>
            <w:pPr>
              <w:spacing w:line="240" w:lineRule="exact"/>
              <w:jc w:val="center"/>
              <w:rPr>
                <w:rFonts w:ascii="宋体" w:hAnsi="宋体"/>
                <w:sz w:val="18"/>
                <w:szCs w:val="18"/>
              </w:rPr>
            </w:pPr>
            <w:r>
              <w:rPr>
                <w:rFonts w:ascii="宋体" w:hAnsi="宋体"/>
                <w:sz w:val="18"/>
                <w:szCs w:val="18"/>
              </w:rPr>
              <w:t>＜1.0</w:t>
            </w:r>
          </w:p>
        </w:tc>
        <w:tc>
          <w:tcPr>
            <w:tcW w:w="894" w:type="dxa"/>
            <w:vAlign w:val="center"/>
          </w:tcPr>
          <w:p>
            <w:pPr>
              <w:spacing w:line="240" w:lineRule="exact"/>
              <w:jc w:val="center"/>
              <w:rPr>
                <w:rFonts w:ascii="宋体" w:hAnsi="宋体"/>
                <w:sz w:val="18"/>
                <w:szCs w:val="18"/>
              </w:rPr>
            </w:pPr>
            <w:r>
              <w:rPr>
                <w:rFonts w:ascii="宋体" w:hAnsi="宋体"/>
                <w:sz w:val="18"/>
                <w:szCs w:val="18"/>
              </w:rPr>
              <w:t>＜0.5</w:t>
            </w:r>
          </w:p>
        </w:tc>
        <w:tc>
          <w:tcPr>
            <w:tcW w:w="895" w:type="dxa"/>
            <w:vAlign w:val="center"/>
          </w:tcPr>
          <w:p>
            <w:pPr>
              <w:spacing w:line="240" w:lineRule="exact"/>
              <w:jc w:val="center"/>
              <w:rPr>
                <w:rFonts w:ascii="宋体" w:hAnsi="宋体"/>
                <w:sz w:val="18"/>
                <w:szCs w:val="18"/>
              </w:rPr>
            </w:pPr>
            <w:r>
              <w:rPr>
                <w:rFonts w:ascii="宋体" w:hAnsi="宋体"/>
                <w:sz w:val="18"/>
                <w:szCs w:val="18"/>
              </w:rPr>
              <w:t>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exact"/>
          <w:jc w:val="center"/>
        </w:trPr>
        <w:tc>
          <w:tcPr>
            <w:tcW w:w="1009" w:type="dxa"/>
            <w:vAlign w:val="center"/>
          </w:tcPr>
          <w:p>
            <w:pPr>
              <w:spacing w:line="240" w:lineRule="exact"/>
              <w:jc w:val="center"/>
              <w:rPr>
                <w:rFonts w:ascii="宋体" w:hAnsi="宋体"/>
                <w:sz w:val="18"/>
                <w:szCs w:val="18"/>
              </w:rPr>
            </w:pPr>
            <w:r>
              <w:rPr>
                <w:rFonts w:ascii="宋体" w:hAnsi="宋体"/>
                <w:sz w:val="18"/>
                <w:szCs w:val="18"/>
              </w:rPr>
              <w:t>CN4-8</w:t>
            </w:r>
          </w:p>
        </w:tc>
        <w:tc>
          <w:tcPr>
            <w:tcW w:w="1461" w:type="dxa"/>
            <w:vAlign w:val="center"/>
          </w:tcPr>
          <w:p>
            <w:pPr>
              <w:spacing w:line="240" w:lineRule="exact"/>
              <w:jc w:val="center"/>
              <w:rPr>
                <w:rFonts w:ascii="宋体" w:hAnsi="宋体"/>
                <w:sz w:val="18"/>
                <w:szCs w:val="18"/>
              </w:rPr>
            </w:pPr>
            <w:r>
              <w:rPr>
                <w:rFonts w:ascii="宋体" w:hAnsi="宋体"/>
                <w:sz w:val="18"/>
                <w:szCs w:val="18"/>
              </w:rPr>
              <w:t>7.5＜</w:t>
            </w:r>
            <w:r>
              <w:rPr>
                <w:rFonts w:ascii="宋体" w:hAnsi="宋体"/>
                <w:color w:val="000000"/>
                <w:kern w:val="0"/>
                <w:sz w:val="18"/>
                <w:szCs w:val="18"/>
                <w:lang w:bidi="ar"/>
              </w:rPr>
              <w:t>Mg≤</w:t>
            </w:r>
            <w:r>
              <w:rPr>
                <w:rFonts w:ascii="宋体" w:hAnsi="宋体"/>
                <w:sz w:val="18"/>
                <w:szCs w:val="18"/>
              </w:rPr>
              <w:t>8.5</w:t>
            </w:r>
          </w:p>
        </w:tc>
        <w:tc>
          <w:tcPr>
            <w:tcW w:w="1462" w:type="dxa"/>
            <w:vAlign w:val="center"/>
          </w:tcPr>
          <w:p>
            <w:pPr>
              <w:spacing w:line="240" w:lineRule="exact"/>
              <w:jc w:val="center"/>
              <w:rPr>
                <w:rFonts w:ascii="宋体" w:hAnsi="宋体"/>
                <w:sz w:val="18"/>
                <w:szCs w:val="18"/>
              </w:rPr>
            </w:pPr>
            <w:r>
              <w:rPr>
                <w:rFonts w:ascii="宋体" w:hAnsi="宋体"/>
                <w:sz w:val="18"/>
                <w:szCs w:val="18"/>
              </w:rPr>
              <w:t>3.5＜</w:t>
            </w:r>
            <w:r>
              <w:rPr>
                <w:rFonts w:ascii="宋体" w:hAnsi="宋体"/>
                <w:color w:val="000000"/>
                <w:kern w:val="0"/>
                <w:sz w:val="18"/>
                <w:szCs w:val="18"/>
                <w:lang w:bidi="ar"/>
              </w:rPr>
              <w:t>Re≤</w:t>
            </w:r>
            <w:r>
              <w:rPr>
                <w:rFonts w:ascii="宋体" w:hAnsi="宋体"/>
                <w:sz w:val="18"/>
                <w:szCs w:val="18"/>
              </w:rPr>
              <w:t>4.5</w:t>
            </w:r>
          </w:p>
        </w:tc>
        <w:tc>
          <w:tcPr>
            <w:tcW w:w="1461" w:type="dxa"/>
            <w:vAlign w:val="center"/>
          </w:tcPr>
          <w:p>
            <w:pPr>
              <w:spacing w:line="240" w:lineRule="exact"/>
              <w:jc w:val="center"/>
              <w:rPr>
                <w:rFonts w:ascii="宋体" w:hAnsi="宋体"/>
                <w:sz w:val="18"/>
                <w:szCs w:val="18"/>
              </w:rPr>
            </w:pPr>
            <w:r>
              <w:rPr>
                <w:rFonts w:ascii="宋体" w:hAnsi="宋体"/>
                <w:sz w:val="18"/>
                <w:szCs w:val="18"/>
              </w:rPr>
              <w:t>2.0＜</w:t>
            </w:r>
            <w:r>
              <w:rPr>
                <w:rFonts w:ascii="宋体" w:hAnsi="宋体"/>
                <w:color w:val="000000"/>
                <w:kern w:val="0"/>
                <w:sz w:val="18"/>
                <w:szCs w:val="18"/>
                <w:lang w:bidi="ar"/>
              </w:rPr>
              <w:t>Ca≤</w:t>
            </w:r>
            <w:r>
              <w:rPr>
                <w:rFonts w:ascii="宋体" w:hAnsi="宋体"/>
                <w:sz w:val="18"/>
                <w:szCs w:val="18"/>
              </w:rPr>
              <w:t>4.0</w:t>
            </w:r>
          </w:p>
        </w:tc>
        <w:tc>
          <w:tcPr>
            <w:tcW w:w="1462" w:type="dxa"/>
            <w:vAlign w:val="center"/>
          </w:tcPr>
          <w:p>
            <w:pPr>
              <w:spacing w:line="240" w:lineRule="exact"/>
              <w:jc w:val="center"/>
              <w:rPr>
                <w:rFonts w:ascii="宋体" w:hAnsi="宋体"/>
                <w:sz w:val="18"/>
                <w:szCs w:val="18"/>
              </w:rPr>
            </w:pPr>
            <w:r>
              <w:rPr>
                <w:rFonts w:ascii="宋体" w:hAnsi="宋体"/>
                <w:sz w:val="18"/>
                <w:szCs w:val="18"/>
              </w:rPr>
              <w:t>40≤</w:t>
            </w:r>
            <w:r>
              <w:rPr>
                <w:rFonts w:ascii="宋体" w:hAnsi="宋体"/>
                <w:color w:val="000000"/>
                <w:kern w:val="0"/>
                <w:sz w:val="18"/>
                <w:szCs w:val="18"/>
                <w:lang w:bidi="ar"/>
              </w:rPr>
              <w:t>Si≤</w:t>
            </w:r>
            <w:r>
              <w:rPr>
                <w:rFonts w:ascii="宋体" w:hAnsi="宋体"/>
                <w:sz w:val="18"/>
                <w:szCs w:val="18"/>
              </w:rPr>
              <w:t>48</w:t>
            </w:r>
          </w:p>
        </w:tc>
        <w:tc>
          <w:tcPr>
            <w:tcW w:w="894" w:type="dxa"/>
            <w:vAlign w:val="center"/>
          </w:tcPr>
          <w:p>
            <w:pPr>
              <w:spacing w:line="240" w:lineRule="exact"/>
              <w:jc w:val="center"/>
              <w:rPr>
                <w:rFonts w:ascii="宋体" w:hAnsi="宋体"/>
                <w:sz w:val="18"/>
                <w:szCs w:val="18"/>
              </w:rPr>
            </w:pPr>
            <w:r>
              <w:rPr>
                <w:rFonts w:ascii="宋体" w:hAnsi="宋体"/>
                <w:sz w:val="18"/>
                <w:szCs w:val="18"/>
              </w:rPr>
              <w:t>＜1.0</w:t>
            </w:r>
          </w:p>
        </w:tc>
        <w:tc>
          <w:tcPr>
            <w:tcW w:w="894" w:type="dxa"/>
            <w:vAlign w:val="center"/>
          </w:tcPr>
          <w:p>
            <w:pPr>
              <w:spacing w:line="240" w:lineRule="exact"/>
              <w:jc w:val="center"/>
              <w:rPr>
                <w:rFonts w:ascii="宋体" w:hAnsi="宋体"/>
                <w:sz w:val="18"/>
                <w:szCs w:val="18"/>
              </w:rPr>
            </w:pPr>
            <w:r>
              <w:rPr>
                <w:rFonts w:ascii="宋体" w:hAnsi="宋体"/>
                <w:sz w:val="18"/>
                <w:szCs w:val="18"/>
              </w:rPr>
              <w:t>＜0.5</w:t>
            </w:r>
          </w:p>
        </w:tc>
        <w:tc>
          <w:tcPr>
            <w:tcW w:w="895" w:type="dxa"/>
            <w:vAlign w:val="center"/>
          </w:tcPr>
          <w:p>
            <w:pPr>
              <w:spacing w:line="240" w:lineRule="exact"/>
              <w:jc w:val="center"/>
              <w:rPr>
                <w:rFonts w:ascii="宋体" w:hAnsi="宋体"/>
                <w:sz w:val="18"/>
                <w:szCs w:val="18"/>
              </w:rPr>
            </w:pPr>
            <w:r>
              <w:rPr>
                <w:rFonts w:ascii="宋体" w:hAnsi="宋体"/>
                <w:sz w:val="18"/>
                <w:szCs w:val="18"/>
              </w:rPr>
              <w:t>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exact"/>
          <w:jc w:val="center"/>
        </w:trPr>
        <w:tc>
          <w:tcPr>
            <w:tcW w:w="1009" w:type="dxa"/>
            <w:vAlign w:val="center"/>
          </w:tcPr>
          <w:p>
            <w:pPr>
              <w:spacing w:line="240" w:lineRule="exact"/>
              <w:jc w:val="center"/>
              <w:rPr>
                <w:rFonts w:ascii="宋体" w:hAnsi="宋体"/>
                <w:sz w:val="18"/>
                <w:szCs w:val="18"/>
              </w:rPr>
            </w:pPr>
            <w:r>
              <w:rPr>
                <w:rFonts w:ascii="宋体" w:hAnsi="宋体"/>
                <w:sz w:val="18"/>
                <w:szCs w:val="18"/>
              </w:rPr>
              <w:t>CN5-8</w:t>
            </w:r>
          </w:p>
        </w:tc>
        <w:tc>
          <w:tcPr>
            <w:tcW w:w="1461" w:type="dxa"/>
            <w:vAlign w:val="center"/>
          </w:tcPr>
          <w:p>
            <w:pPr>
              <w:spacing w:line="240" w:lineRule="exact"/>
              <w:jc w:val="center"/>
              <w:rPr>
                <w:rFonts w:ascii="宋体" w:hAnsi="宋体"/>
                <w:sz w:val="18"/>
                <w:szCs w:val="18"/>
              </w:rPr>
            </w:pPr>
            <w:r>
              <w:rPr>
                <w:rFonts w:ascii="宋体" w:hAnsi="宋体"/>
                <w:sz w:val="18"/>
                <w:szCs w:val="18"/>
              </w:rPr>
              <w:t>7.5＜</w:t>
            </w:r>
            <w:r>
              <w:rPr>
                <w:rFonts w:ascii="宋体" w:hAnsi="宋体"/>
                <w:color w:val="000000"/>
                <w:kern w:val="0"/>
                <w:sz w:val="18"/>
                <w:szCs w:val="18"/>
                <w:lang w:bidi="ar"/>
              </w:rPr>
              <w:t>Mg≤</w:t>
            </w:r>
            <w:r>
              <w:rPr>
                <w:rFonts w:ascii="宋体" w:hAnsi="宋体"/>
                <w:sz w:val="18"/>
                <w:szCs w:val="18"/>
              </w:rPr>
              <w:t>8.5</w:t>
            </w:r>
          </w:p>
        </w:tc>
        <w:tc>
          <w:tcPr>
            <w:tcW w:w="1462" w:type="dxa"/>
            <w:vAlign w:val="center"/>
          </w:tcPr>
          <w:p>
            <w:pPr>
              <w:spacing w:line="240" w:lineRule="exact"/>
              <w:jc w:val="center"/>
              <w:rPr>
                <w:rFonts w:ascii="宋体" w:hAnsi="宋体"/>
                <w:sz w:val="18"/>
                <w:szCs w:val="18"/>
              </w:rPr>
            </w:pPr>
            <w:r>
              <w:rPr>
                <w:rFonts w:ascii="宋体" w:hAnsi="宋体"/>
                <w:sz w:val="18"/>
                <w:szCs w:val="18"/>
              </w:rPr>
              <w:t>4.5＜</w:t>
            </w:r>
            <w:r>
              <w:rPr>
                <w:rFonts w:ascii="宋体" w:hAnsi="宋体"/>
                <w:color w:val="000000"/>
                <w:kern w:val="0"/>
                <w:sz w:val="18"/>
                <w:szCs w:val="18"/>
                <w:lang w:bidi="ar"/>
              </w:rPr>
              <w:t>Re≤</w:t>
            </w:r>
            <w:r>
              <w:rPr>
                <w:rFonts w:ascii="宋体" w:hAnsi="宋体"/>
                <w:sz w:val="18"/>
                <w:szCs w:val="18"/>
              </w:rPr>
              <w:t>5.5</w:t>
            </w:r>
          </w:p>
        </w:tc>
        <w:tc>
          <w:tcPr>
            <w:tcW w:w="1461" w:type="dxa"/>
            <w:vAlign w:val="center"/>
          </w:tcPr>
          <w:p>
            <w:pPr>
              <w:spacing w:line="240" w:lineRule="exact"/>
              <w:jc w:val="center"/>
              <w:rPr>
                <w:rFonts w:ascii="宋体" w:hAnsi="宋体"/>
                <w:sz w:val="18"/>
                <w:szCs w:val="18"/>
              </w:rPr>
            </w:pPr>
            <w:r>
              <w:rPr>
                <w:rFonts w:ascii="宋体" w:hAnsi="宋体"/>
                <w:sz w:val="18"/>
                <w:szCs w:val="18"/>
              </w:rPr>
              <w:t>2.0＜</w:t>
            </w:r>
            <w:r>
              <w:rPr>
                <w:rFonts w:ascii="宋体" w:hAnsi="宋体"/>
                <w:color w:val="000000"/>
                <w:kern w:val="0"/>
                <w:sz w:val="18"/>
                <w:szCs w:val="18"/>
                <w:lang w:bidi="ar"/>
              </w:rPr>
              <w:t>Ca≤</w:t>
            </w:r>
            <w:r>
              <w:rPr>
                <w:rFonts w:ascii="宋体" w:hAnsi="宋体"/>
                <w:sz w:val="18"/>
                <w:szCs w:val="18"/>
              </w:rPr>
              <w:t>4.0</w:t>
            </w:r>
          </w:p>
        </w:tc>
        <w:tc>
          <w:tcPr>
            <w:tcW w:w="1462" w:type="dxa"/>
            <w:vAlign w:val="center"/>
          </w:tcPr>
          <w:p>
            <w:pPr>
              <w:spacing w:line="240" w:lineRule="exact"/>
              <w:jc w:val="center"/>
              <w:rPr>
                <w:rFonts w:ascii="宋体" w:hAnsi="宋体"/>
                <w:sz w:val="18"/>
                <w:szCs w:val="18"/>
              </w:rPr>
            </w:pPr>
            <w:r>
              <w:rPr>
                <w:rFonts w:ascii="宋体" w:hAnsi="宋体"/>
                <w:sz w:val="18"/>
                <w:szCs w:val="18"/>
              </w:rPr>
              <w:t>40≤</w:t>
            </w:r>
            <w:r>
              <w:rPr>
                <w:rFonts w:ascii="宋体" w:hAnsi="宋体"/>
                <w:color w:val="000000"/>
                <w:kern w:val="0"/>
                <w:sz w:val="18"/>
                <w:szCs w:val="18"/>
                <w:lang w:bidi="ar"/>
              </w:rPr>
              <w:t>Si≤</w:t>
            </w:r>
            <w:r>
              <w:rPr>
                <w:rFonts w:ascii="宋体" w:hAnsi="宋体"/>
                <w:sz w:val="18"/>
                <w:szCs w:val="18"/>
              </w:rPr>
              <w:t>48</w:t>
            </w:r>
          </w:p>
        </w:tc>
        <w:tc>
          <w:tcPr>
            <w:tcW w:w="894" w:type="dxa"/>
            <w:vAlign w:val="center"/>
          </w:tcPr>
          <w:p>
            <w:pPr>
              <w:spacing w:line="240" w:lineRule="exact"/>
              <w:jc w:val="center"/>
              <w:rPr>
                <w:rFonts w:ascii="宋体" w:hAnsi="宋体"/>
                <w:sz w:val="18"/>
                <w:szCs w:val="18"/>
              </w:rPr>
            </w:pPr>
            <w:r>
              <w:rPr>
                <w:rFonts w:ascii="宋体" w:hAnsi="宋体"/>
                <w:sz w:val="18"/>
                <w:szCs w:val="18"/>
              </w:rPr>
              <w:t>＜1.0</w:t>
            </w:r>
          </w:p>
        </w:tc>
        <w:tc>
          <w:tcPr>
            <w:tcW w:w="894" w:type="dxa"/>
            <w:vAlign w:val="center"/>
          </w:tcPr>
          <w:p>
            <w:pPr>
              <w:spacing w:line="240" w:lineRule="exact"/>
              <w:jc w:val="center"/>
              <w:rPr>
                <w:rFonts w:ascii="宋体" w:hAnsi="宋体"/>
                <w:sz w:val="18"/>
                <w:szCs w:val="18"/>
              </w:rPr>
            </w:pPr>
            <w:r>
              <w:rPr>
                <w:rFonts w:ascii="宋体" w:hAnsi="宋体"/>
                <w:sz w:val="18"/>
                <w:szCs w:val="18"/>
              </w:rPr>
              <w:t>＜0.5</w:t>
            </w:r>
          </w:p>
        </w:tc>
        <w:tc>
          <w:tcPr>
            <w:tcW w:w="895" w:type="dxa"/>
            <w:vAlign w:val="center"/>
          </w:tcPr>
          <w:p>
            <w:pPr>
              <w:spacing w:line="240" w:lineRule="exact"/>
              <w:jc w:val="center"/>
              <w:rPr>
                <w:rFonts w:ascii="宋体" w:hAnsi="宋体"/>
                <w:sz w:val="18"/>
                <w:szCs w:val="18"/>
              </w:rPr>
            </w:pPr>
            <w:r>
              <w:rPr>
                <w:rFonts w:ascii="宋体" w:hAnsi="宋体"/>
                <w:sz w:val="18"/>
                <w:szCs w:val="18"/>
              </w:rPr>
              <w:t>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exact"/>
          <w:jc w:val="center"/>
        </w:trPr>
        <w:tc>
          <w:tcPr>
            <w:tcW w:w="1009" w:type="dxa"/>
            <w:vAlign w:val="center"/>
          </w:tcPr>
          <w:p>
            <w:pPr>
              <w:spacing w:line="240" w:lineRule="exact"/>
              <w:jc w:val="center"/>
              <w:rPr>
                <w:rFonts w:ascii="宋体" w:hAnsi="宋体"/>
                <w:sz w:val="18"/>
                <w:szCs w:val="18"/>
              </w:rPr>
            </w:pPr>
            <w:r>
              <w:rPr>
                <w:rFonts w:ascii="宋体" w:hAnsi="宋体"/>
                <w:sz w:val="18"/>
                <w:szCs w:val="18"/>
              </w:rPr>
              <w:t>CN6-8</w:t>
            </w:r>
          </w:p>
        </w:tc>
        <w:tc>
          <w:tcPr>
            <w:tcW w:w="1461" w:type="dxa"/>
            <w:vAlign w:val="center"/>
          </w:tcPr>
          <w:p>
            <w:pPr>
              <w:spacing w:line="240" w:lineRule="exact"/>
              <w:jc w:val="center"/>
              <w:rPr>
                <w:rFonts w:ascii="宋体" w:hAnsi="宋体"/>
                <w:sz w:val="18"/>
                <w:szCs w:val="18"/>
              </w:rPr>
            </w:pPr>
            <w:r>
              <w:rPr>
                <w:rFonts w:ascii="宋体" w:hAnsi="宋体"/>
                <w:sz w:val="18"/>
                <w:szCs w:val="18"/>
              </w:rPr>
              <w:t>7.5＜</w:t>
            </w:r>
            <w:r>
              <w:rPr>
                <w:rFonts w:ascii="宋体" w:hAnsi="宋体"/>
                <w:color w:val="000000"/>
                <w:kern w:val="0"/>
                <w:sz w:val="18"/>
                <w:szCs w:val="18"/>
                <w:lang w:bidi="ar"/>
              </w:rPr>
              <w:t>Mg≤</w:t>
            </w:r>
            <w:r>
              <w:rPr>
                <w:rFonts w:ascii="宋体" w:hAnsi="宋体"/>
                <w:sz w:val="18"/>
                <w:szCs w:val="18"/>
              </w:rPr>
              <w:t>8.5</w:t>
            </w:r>
          </w:p>
        </w:tc>
        <w:tc>
          <w:tcPr>
            <w:tcW w:w="1462" w:type="dxa"/>
            <w:vAlign w:val="center"/>
          </w:tcPr>
          <w:p>
            <w:pPr>
              <w:spacing w:line="240" w:lineRule="exact"/>
              <w:jc w:val="center"/>
              <w:rPr>
                <w:rFonts w:ascii="宋体" w:hAnsi="宋体"/>
                <w:sz w:val="18"/>
                <w:szCs w:val="18"/>
              </w:rPr>
            </w:pPr>
            <w:r>
              <w:rPr>
                <w:rFonts w:ascii="宋体" w:hAnsi="宋体"/>
                <w:sz w:val="18"/>
                <w:szCs w:val="18"/>
              </w:rPr>
              <w:t>5.5＜</w:t>
            </w:r>
            <w:r>
              <w:rPr>
                <w:rFonts w:ascii="宋体" w:hAnsi="宋体"/>
                <w:color w:val="000000"/>
                <w:kern w:val="0"/>
                <w:sz w:val="18"/>
                <w:szCs w:val="18"/>
                <w:lang w:bidi="ar"/>
              </w:rPr>
              <w:t>Re≤</w:t>
            </w:r>
            <w:r>
              <w:rPr>
                <w:rFonts w:ascii="宋体" w:hAnsi="宋体"/>
                <w:sz w:val="18"/>
                <w:szCs w:val="18"/>
              </w:rPr>
              <w:t>6.5</w:t>
            </w:r>
          </w:p>
        </w:tc>
        <w:tc>
          <w:tcPr>
            <w:tcW w:w="1461" w:type="dxa"/>
            <w:vAlign w:val="center"/>
          </w:tcPr>
          <w:p>
            <w:pPr>
              <w:spacing w:line="240" w:lineRule="exact"/>
              <w:jc w:val="center"/>
              <w:rPr>
                <w:rFonts w:ascii="宋体" w:hAnsi="宋体"/>
                <w:sz w:val="18"/>
                <w:szCs w:val="18"/>
              </w:rPr>
            </w:pPr>
            <w:r>
              <w:rPr>
                <w:rFonts w:ascii="宋体" w:hAnsi="宋体"/>
                <w:sz w:val="18"/>
                <w:szCs w:val="18"/>
              </w:rPr>
              <w:t>2.0＜</w:t>
            </w:r>
            <w:r>
              <w:rPr>
                <w:rFonts w:ascii="宋体" w:hAnsi="宋体"/>
                <w:color w:val="000000"/>
                <w:kern w:val="0"/>
                <w:sz w:val="18"/>
                <w:szCs w:val="18"/>
                <w:lang w:bidi="ar"/>
              </w:rPr>
              <w:t>Ca≤</w:t>
            </w:r>
            <w:r>
              <w:rPr>
                <w:rFonts w:ascii="宋体" w:hAnsi="宋体"/>
                <w:sz w:val="18"/>
                <w:szCs w:val="18"/>
              </w:rPr>
              <w:t>4.0</w:t>
            </w:r>
          </w:p>
        </w:tc>
        <w:tc>
          <w:tcPr>
            <w:tcW w:w="1462" w:type="dxa"/>
            <w:vAlign w:val="center"/>
          </w:tcPr>
          <w:p>
            <w:pPr>
              <w:spacing w:line="240" w:lineRule="exact"/>
              <w:jc w:val="center"/>
              <w:rPr>
                <w:rFonts w:ascii="宋体" w:hAnsi="宋体"/>
                <w:sz w:val="18"/>
                <w:szCs w:val="18"/>
              </w:rPr>
            </w:pPr>
            <w:r>
              <w:rPr>
                <w:rFonts w:ascii="宋体" w:hAnsi="宋体"/>
                <w:sz w:val="18"/>
                <w:szCs w:val="18"/>
              </w:rPr>
              <w:t>40≤</w:t>
            </w:r>
            <w:r>
              <w:rPr>
                <w:rFonts w:ascii="宋体" w:hAnsi="宋体"/>
                <w:color w:val="000000"/>
                <w:kern w:val="0"/>
                <w:sz w:val="18"/>
                <w:szCs w:val="18"/>
                <w:lang w:bidi="ar"/>
              </w:rPr>
              <w:t>Si≤</w:t>
            </w:r>
            <w:r>
              <w:rPr>
                <w:rFonts w:ascii="宋体" w:hAnsi="宋体"/>
                <w:sz w:val="18"/>
                <w:szCs w:val="18"/>
              </w:rPr>
              <w:t>48</w:t>
            </w:r>
          </w:p>
        </w:tc>
        <w:tc>
          <w:tcPr>
            <w:tcW w:w="894" w:type="dxa"/>
            <w:vAlign w:val="center"/>
          </w:tcPr>
          <w:p>
            <w:pPr>
              <w:spacing w:line="240" w:lineRule="exact"/>
              <w:jc w:val="center"/>
              <w:rPr>
                <w:rFonts w:ascii="宋体" w:hAnsi="宋体"/>
                <w:sz w:val="18"/>
                <w:szCs w:val="18"/>
              </w:rPr>
            </w:pPr>
            <w:r>
              <w:rPr>
                <w:rFonts w:ascii="宋体" w:hAnsi="宋体"/>
                <w:sz w:val="18"/>
                <w:szCs w:val="18"/>
              </w:rPr>
              <w:t>＜1.0</w:t>
            </w:r>
          </w:p>
        </w:tc>
        <w:tc>
          <w:tcPr>
            <w:tcW w:w="894" w:type="dxa"/>
            <w:vAlign w:val="center"/>
          </w:tcPr>
          <w:p>
            <w:pPr>
              <w:spacing w:line="240" w:lineRule="exact"/>
              <w:jc w:val="center"/>
              <w:rPr>
                <w:rFonts w:ascii="宋体" w:hAnsi="宋体"/>
                <w:sz w:val="18"/>
                <w:szCs w:val="18"/>
              </w:rPr>
            </w:pPr>
            <w:r>
              <w:rPr>
                <w:rFonts w:ascii="宋体" w:hAnsi="宋体"/>
                <w:sz w:val="18"/>
                <w:szCs w:val="18"/>
              </w:rPr>
              <w:t>＜0.5</w:t>
            </w:r>
          </w:p>
        </w:tc>
        <w:tc>
          <w:tcPr>
            <w:tcW w:w="895" w:type="dxa"/>
            <w:vAlign w:val="center"/>
          </w:tcPr>
          <w:p>
            <w:pPr>
              <w:spacing w:line="240" w:lineRule="exact"/>
              <w:jc w:val="center"/>
              <w:rPr>
                <w:rFonts w:ascii="宋体" w:hAnsi="宋体"/>
                <w:sz w:val="18"/>
                <w:szCs w:val="18"/>
              </w:rPr>
            </w:pPr>
            <w:r>
              <w:rPr>
                <w:rFonts w:ascii="宋体" w:hAnsi="宋体"/>
                <w:sz w:val="18"/>
                <w:szCs w:val="18"/>
              </w:rPr>
              <w:t>余量</w:t>
            </w:r>
          </w:p>
        </w:tc>
      </w:tr>
    </w:tbl>
    <w:p>
      <w:pPr>
        <w:pStyle w:val="46"/>
        <w:spacing w:line="340" w:lineRule="exact"/>
      </w:pPr>
      <w:bookmarkStart w:id="14" w:name="_Toc89698433"/>
      <w:r>
        <w:rPr>
          <w:rFonts w:hint="eastAsia"/>
        </w:rPr>
        <w:t>技术要求</w:t>
      </w:r>
      <w:bookmarkEnd w:id="14"/>
    </w:p>
    <w:p>
      <w:pPr>
        <w:pStyle w:val="43"/>
        <w:spacing w:line="340" w:lineRule="exact"/>
        <w:ind w:left="0"/>
      </w:pPr>
      <w:r>
        <w:rPr>
          <w:rFonts w:hint="eastAsia" w:hAnsi="黑体" w:cs="黑体"/>
        </w:rPr>
        <w:t>化学成分</w:t>
      </w:r>
    </w:p>
    <w:p>
      <w:pPr>
        <w:pStyle w:val="47"/>
        <w:spacing w:before="0" w:beforeLines="0" w:after="0" w:afterLines="0" w:line="340" w:lineRule="exact"/>
        <w:ind w:left="0"/>
        <w:jc w:val="both"/>
        <w:rPr>
          <w:rFonts w:ascii="宋体" w:hAnsi="宋体" w:eastAsia="宋体"/>
          <w:color w:val="000000"/>
          <w:szCs w:val="20"/>
        </w:rPr>
      </w:pPr>
      <w:r>
        <w:rPr>
          <w:rFonts w:hint="eastAsia" w:hAnsi="黑体" w:cs="黑体"/>
        </w:rPr>
        <w:t>总体要求</w:t>
      </w:r>
    </w:p>
    <w:p>
      <w:pPr>
        <w:pStyle w:val="47"/>
        <w:numPr>
          <w:ilvl w:val="0"/>
          <w:numId w:val="0"/>
        </w:numPr>
        <w:spacing w:before="0" w:beforeLines="0" w:after="0" w:afterLines="0" w:line="340" w:lineRule="exact"/>
        <w:ind w:firstLine="420" w:firstLineChars="200"/>
        <w:jc w:val="both"/>
        <w:rPr>
          <w:rFonts w:ascii="宋体" w:hAnsi="宋体" w:eastAsia="宋体"/>
          <w:color w:val="000000"/>
          <w:szCs w:val="20"/>
        </w:rPr>
      </w:pPr>
      <w:r>
        <w:rPr>
          <w:rFonts w:hint="eastAsia" w:ascii="宋体" w:hAnsi="宋体" w:eastAsia="宋体" w:cs="宋体"/>
          <w:color w:val="000000"/>
          <w:szCs w:val="20"/>
        </w:rPr>
        <w:t>球化剂主要化学成分应符合表 1 的规定。特殊要求由供需双方商定</w:t>
      </w:r>
      <w:r>
        <w:rPr>
          <w:rFonts w:hint="eastAsia" w:ascii="宋体" w:hAnsi="宋体" w:eastAsia="宋体"/>
          <w:color w:val="000000"/>
          <w:szCs w:val="20"/>
        </w:rPr>
        <w:t>。</w:t>
      </w:r>
    </w:p>
    <w:p>
      <w:pPr>
        <w:pStyle w:val="47"/>
        <w:spacing w:before="0" w:beforeLines="0" w:after="0" w:afterLines="0" w:line="340" w:lineRule="exact"/>
        <w:ind w:left="0"/>
        <w:jc w:val="both"/>
        <w:rPr>
          <w:rFonts w:hAnsi="黑体" w:cs="黑体"/>
        </w:rPr>
      </w:pPr>
      <w:r>
        <w:rPr>
          <w:rFonts w:hint="eastAsia" w:hAnsi="黑体" w:cs="黑体"/>
        </w:rPr>
        <w:t>稀土与镁的成分控制范围</w:t>
      </w:r>
    </w:p>
    <w:p>
      <w:pPr>
        <w:pStyle w:val="23"/>
      </w:pPr>
      <w:r>
        <w:rPr>
          <w:rFonts w:hint="eastAsia"/>
        </w:rPr>
        <w:t>稀土和镁含量的波动范围：约定值±0.3%。</w:t>
      </w:r>
    </w:p>
    <w:p>
      <w:pPr>
        <w:pStyle w:val="23"/>
      </w:pPr>
      <w:r>
        <w:rPr>
          <w:rFonts w:hint="eastAsia" w:ascii="黑体" w:hAnsi="黑体" w:eastAsia="黑体"/>
        </w:rPr>
        <w:t>注：</w:t>
      </w:r>
      <w:r>
        <w:rPr>
          <w:rFonts w:hint="eastAsia"/>
        </w:rPr>
        <w:t>约定值为2 %，波动范围为1.7%～2.3%。</w:t>
      </w:r>
    </w:p>
    <w:p>
      <w:pPr>
        <w:pStyle w:val="47"/>
        <w:spacing w:before="0" w:beforeLines="0" w:after="0" w:afterLines="0" w:line="340" w:lineRule="exact"/>
        <w:ind w:left="0"/>
        <w:jc w:val="both"/>
        <w:rPr>
          <w:rFonts w:ascii="Times New Roman" w:eastAsia="宋体"/>
          <w:color w:val="000000"/>
          <w:szCs w:val="20"/>
        </w:rPr>
      </w:pPr>
      <w:r>
        <w:rPr>
          <w:rFonts w:hint="eastAsia" w:hAnsi="黑体" w:cs="黑体"/>
        </w:rPr>
        <w:t>氧化镁含量</w:t>
      </w:r>
    </w:p>
    <w:p>
      <w:pPr>
        <w:pStyle w:val="47"/>
        <w:numPr>
          <w:ilvl w:val="0"/>
          <w:numId w:val="0"/>
        </w:numPr>
        <w:spacing w:before="0" w:beforeLines="0" w:after="0" w:afterLines="0" w:line="340" w:lineRule="exact"/>
        <w:ind w:firstLine="420" w:firstLineChars="200"/>
        <w:jc w:val="both"/>
        <w:rPr>
          <w:rFonts w:ascii="宋体" w:hAnsi="宋体" w:eastAsia="宋体" w:cs="宋体"/>
          <w:color w:val="000000"/>
          <w:szCs w:val="20"/>
        </w:rPr>
      </w:pPr>
      <w:r>
        <w:rPr>
          <w:rFonts w:hint="eastAsia" w:ascii="宋体" w:hAnsi="宋体" w:eastAsia="宋体" w:cs="宋体"/>
          <w:color w:val="000000"/>
          <w:szCs w:val="20"/>
        </w:rPr>
        <w:t>氧化镁含量不得大于镁含量的10%。</w:t>
      </w:r>
    </w:p>
    <w:p>
      <w:pPr>
        <w:pStyle w:val="43"/>
        <w:spacing w:line="340" w:lineRule="exact"/>
        <w:ind w:left="0"/>
      </w:pPr>
      <w:r>
        <w:rPr>
          <w:rFonts w:hint="eastAsia"/>
        </w:rPr>
        <w:t>外观</w:t>
      </w:r>
    </w:p>
    <w:p>
      <w:pPr>
        <w:pStyle w:val="47"/>
        <w:numPr>
          <w:ilvl w:val="0"/>
          <w:numId w:val="0"/>
        </w:numPr>
        <w:spacing w:before="0" w:beforeLines="0" w:after="0" w:afterLines="0" w:line="340" w:lineRule="exact"/>
        <w:ind w:firstLine="420" w:firstLineChars="200"/>
        <w:rPr>
          <w:rFonts w:ascii="宋体" w:hAnsi="宋体" w:eastAsia="宋体" w:cs="宋体"/>
          <w:color w:val="000000"/>
          <w:szCs w:val="20"/>
        </w:rPr>
      </w:pPr>
      <w:r>
        <w:rPr>
          <w:rFonts w:hint="eastAsia" w:ascii="宋体" w:hAnsi="宋体" w:eastAsia="宋体" w:cs="宋体"/>
          <w:color w:val="000000"/>
          <w:szCs w:val="20"/>
        </w:rPr>
        <w:t>球化剂形状为不规则块状，呈银灰色伴有金属光泽，致密度高，无粉化，无夹杂物，无缩孔。</w:t>
      </w:r>
    </w:p>
    <w:p>
      <w:pPr>
        <w:pStyle w:val="43"/>
        <w:spacing w:line="340" w:lineRule="exact"/>
        <w:ind w:left="0"/>
      </w:pPr>
      <w:r>
        <w:rPr>
          <w:rFonts w:hint="eastAsia"/>
        </w:rPr>
        <w:t>粒度</w:t>
      </w:r>
    </w:p>
    <w:p>
      <w:pPr>
        <w:pStyle w:val="23"/>
        <w:widowControl w:val="0"/>
        <w:autoSpaceDE/>
        <w:autoSpaceDN/>
        <w:spacing w:line="340" w:lineRule="exact"/>
        <w:ind w:firstLine="0" w:firstLineChars="0"/>
        <w:rPr>
          <w:rFonts w:hAnsi="宋体" w:cs="宋体"/>
          <w:color w:val="000000"/>
        </w:rPr>
      </w:pPr>
      <w:r>
        <w:rPr>
          <w:rFonts w:hint="eastAsia" w:ascii="黑体" w:hAnsi="黑体" w:eastAsia="黑体"/>
          <w:szCs w:val="21"/>
        </w:rPr>
        <w:t>5</w:t>
      </w:r>
      <w:r>
        <w:rPr>
          <w:rFonts w:ascii="黑体" w:hAnsi="黑体" w:eastAsia="黑体"/>
          <w:szCs w:val="21"/>
        </w:rPr>
        <w:t xml:space="preserve">.3.1 </w:t>
      </w:r>
      <w:r>
        <w:rPr>
          <w:rFonts w:hint="eastAsia" w:ascii="Times New Roman" w:cs="宋体"/>
        </w:rPr>
        <w:t>球化剂粒度：3</w:t>
      </w:r>
      <w:r>
        <w:rPr>
          <w:rFonts w:ascii="Times New Roman" w:cs="宋体"/>
        </w:rPr>
        <w:t xml:space="preserve"> </w:t>
      </w:r>
      <w:r>
        <w:rPr>
          <w:rFonts w:hint="eastAsia" w:ascii="Times New Roman" w:cs="宋体"/>
        </w:rPr>
        <w:t>mm～15 mm，5</w:t>
      </w:r>
      <w:r>
        <w:rPr>
          <w:rFonts w:ascii="Times New Roman" w:cs="宋体"/>
        </w:rPr>
        <w:t xml:space="preserve"> </w:t>
      </w:r>
      <w:r>
        <w:rPr>
          <w:rFonts w:hint="eastAsia" w:ascii="Times New Roman" w:cs="宋体"/>
        </w:rPr>
        <w:t>mm～25 mm，5</w:t>
      </w:r>
      <w:r>
        <w:rPr>
          <w:rFonts w:ascii="Times New Roman" w:cs="宋体"/>
        </w:rPr>
        <w:t xml:space="preserve"> </w:t>
      </w:r>
      <w:r>
        <w:rPr>
          <w:rFonts w:hint="eastAsia" w:ascii="Times New Roman" w:cs="宋体"/>
        </w:rPr>
        <w:t>mm～30 mm，5</w:t>
      </w:r>
      <w:r>
        <w:rPr>
          <w:rFonts w:ascii="Times New Roman" w:cs="宋体"/>
        </w:rPr>
        <w:t xml:space="preserve"> </w:t>
      </w:r>
      <w:r>
        <w:rPr>
          <w:rFonts w:hint="eastAsia" w:ascii="Times New Roman" w:cs="宋体"/>
        </w:rPr>
        <w:t>mm～35 mm和10</w:t>
      </w:r>
      <w:r>
        <w:rPr>
          <w:rFonts w:ascii="Times New Roman" w:cs="宋体"/>
        </w:rPr>
        <w:t xml:space="preserve"> </w:t>
      </w:r>
      <w:r>
        <w:rPr>
          <w:rFonts w:hint="eastAsia" w:ascii="Times New Roman" w:cs="宋体"/>
        </w:rPr>
        <w:t>mm～30</w:t>
      </w:r>
      <w:r>
        <w:rPr>
          <w:rFonts w:ascii="Times New Roman" w:cs="宋体"/>
        </w:rPr>
        <w:t xml:space="preserve"> </w:t>
      </w:r>
      <w:r>
        <w:rPr>
          <w:rFonts w:hint="eastAsia" w:ascii="Times New Roman" w:cs="宋体"/>
        </w:rPr>
        <w:t>mm</w:t>
      </w:r>
      <w:r>
        <w:rPr>
          <w:rFonts w:hint="eastAsia" w:ascii="Times New Roman" w:cs="宋体"/>
          <w:color w:val="000000"/>
        </w:rPr>
        <w:t>。</w:t>
      </w:r>
    </w:p>
    <w:p>
      <w:pPr>
        <w:pStyle w:val="23"/>
        <w:widowControl w:val="0"/>
        <w:autoSpaceDE/>
        <w:autoSpaceDN/>
        <w:spacing w:line="340" w:lineRule="exact"/>
        <w:ind w:firstLine="0" w:firstLineChars="0"/>
        <w:rPr>
          <w:rFonts w:ascii="Times New Roman" w:cs="宋体"/>
        </w:rPr>
      </w:pPr>
      <w:r>
        <w:rPr>
          <w:rFonts w:hint="eastAsia" w:ascii="黑体" w:hAnsi="黑体" w:eastAsia="黑体" w:cs="宋体"/>
        </w:rPr>
        <w:t>5</w:t>
      </w:r>
      <w:r>
        <w:rPr>
          <w:rFonts w:ascii="黑体" w:hAnsi="黑体" w:eastAsia="黑体" w:cs="宋体"/>
        </w:rPr>
        <w:t xml:space="preserve">.3.2 </w:t>
      </w:r>
      <w:r>
        <w:rPr>
          <w:rFonts w:hint="eastAsia" w:ascii="Times New Roman" w:cs="宋体"/>
        </w:rPr>
        <w:t>超过上（下）限粒度的重量不超过总重量的3%。</w:t>
      </w:r>
    </w:p>
    <w:p>
      <w:pPr>
        <w:pStyle w:val="23"/>
        <w:widowControl w:val="0"/>
        <w:autoSpaceDE/>
        <w:autoSpaceDN/>
        <w:spacing w:line="340" w:lineRule="exact"/>
        <w:ind w:firstLine="0" w:firstLineChars="0"/>
        <w:rPr>
          <w:rFonts w:ascii="Times New Roman" w:cs="宋体"/>
        </w:rPr>
      </w:pPr>
      <w:r>
        <w:rPr>
          <w:rFonts w:hint="eastAsia" w:ascii="黑体" w:hAnsi="黑体" w:eastAsia="黑体" w:cs="宋体"/>
        </w:rPr>
        <w:t>5</w:t>
      </w:r>
      <w:r>
        <w:rPr>
          <w:rFonts w:ascii="黑体" w:hAnsi="黑体" w:eastAsia="黑体" w:cs="宋体"/>
        </w:rPr>
        <w:t xml:space="preserve">.3.3 </w:t>
      </w:r>
      <w:r>
        <w:rPr>
          <w:rFonts w:hint="eastAsia" w:ascii="Times New Roman" w:cs="宋体"/>
        </w:rPr>
        <w:t>特殊情况由供需双方共同商定。</w:t>
      </w:r>
    </w:p>
    <w:p>
      <w:pPr>
        <w:pStyle w:val="46"/>
        <w:spacing w:line="340" w:lineRule="exact"/>
        <w:rPr>
          <w:rFonts w:hAnsi="黑体"/>
        </w:rPr>
      </w:pPr>
      <w:bookmarkStart w:id="15" w:name="_Toc89698434"/>
      <w:r>
        <w:rPr>
          <w:rFonts w:hint="eastAsia" w:hAnsi="黑体"/>
        </w:rPr>
        <w:t>试验方法</w:t>
      </w:r>
      <w:bookmarkEnd w:id="15"/>
    </w:p>
    <w:p>
      <w:pPr>
        <w:adjustRightInd w:val="0"/>
        <w:spacing w:line="340" w:lineRule="exact"/>
        <w:jc w:val="left"/>
        <w:rPr>
          <w:rFonts w:cs="宋体"/>
          <w:kern w:val="0"/>
          <w:szCs w:val="20"/>
        </w:rPr>
      </w:pPr>
      <w:r>
        <w:rPr>
          <w:rFonts w:hint="eastAsia" w:ascii="黑体" w:hAnsi="黑体" w:eastAsia="黑体"/>
          <w:color w:val="000000"/>
          <w:szCs w:val="21"/>
        </w:rPr>
        <w:t xml:space="preserve">6.1 </w:t>
      </w:r>
      <w:r>
        <w:rPr>
          <w:rFonts w:hint="eastAsia" w:ascii="宋体" w:hAnsi="宋体"/>
          <w:color w:val="000000"/>
          <w:szCs w:val="21"/>
        </w:rPr>
        <w:t>球化剂化学</w:t>
      </w:r>
      <w:r>
        <w:rPr>
          <w:rFonts w:hint="eastAsia" w:cs="宋体"/>
          <w:kern w:val="0"/>
          <w:szCs w:val="20"/>
        </w:rPr>
        <w:t>分析取样按照GB/T 4010规定执行。</w:t>
      </w:r>
    </w:p>
    <w:p>
      <w:pPr>
        <w:adjustRightInd w:val="0"/>
        <w:spacing w:line="340" w:lineRule="exact"/>
        <w:jc w:val="left"/>
        <w:rPr>
          <w:rFonts w:cs="宋体"/>
          <w:kern w:val="0"/>
          <w:szCs w:val="20"/>
        </w:rPr>
      </w:pPr>
      <w:r>
        <w:rPr>
          <w:rFonts w:hint="eastAsia" w:ascii="黑体" w:hAnsi="黑体" w:eastAsia="黑体"/>
          <w:color w:val="000000"/>
          <w:szCs w:val="21"/>
        </w:rPr>
        <w:t xml:space="preserve">6.2 </w:t>
      </w:r>
      <w:r>
        <w:rPr>
          <w:rFonts w:hint="eastAsia" w:ascii="宋体" w:hAnsi="宋体"/>
          <w:color w:val="000000"/>
          <w:szCs w:val="21"/>
        </w:rPr>
        <w:t>球化剂外观按本</w:t>
      </w:r>
      <w:r>
        <w:rPr>
          <w:rFonts w:hint="eastAsia" w:cs="宋体"/>
          <w:kern w:val="0"/>
          <w:szCs w:val="20"/>
        </w:rPr>
        <w:t>文件5.2规定目测检验。</w:t>
      </w:r>
    </w:p>
    <w:p>
      <w:pPr>
        <w:adjustRightInd w:val="0"/>
        <w:spacing w:line="340" w:lineRule="exact"/>
        <w:jc w:val="left"/>
        <w:rPr>
          <w:rFonts w:cs="宋体"/>
          <w:kern w:val="0"/>
          <w:szCs w:val="20"/>
        </w:rPr>
      </w:pPr>
      <w:r>
        <w:rPr>
          <w:rFonts w:hint="eastAsia" w:ascii="黑体" w:hAnsi="黑体" w:eastAsia="黑体"/>
          <w:color w:val="000000"/>
          <w:szCs w:val="21"/>
        </w:rPr>
        <w:t xml:space="preserve">6.3 </w:t>
      </w:r>
      <w:r>
        <w:rPr>
          <w:rFonts w:hint="eastAsia" w:ascii="宋体" w:hAnsi="宋体"/>
          <w:color w:val="000000"/>
          <w:szCs w:val="21"/>
        </w:rPr>
        <w:t>球化剂粒度检验按</w:t>
      </w:r>
      <w:r>
        <w:rPr>
          <w:rFonts w:hint="eastAsia" w:cs="宋体"/>
          <w:kern w:val="0"/>
          <w:szCs w:val="20"/>
        </w:rPr>
        <w:t>照GB/T 13247规定执行。</w:t>
      </w:r>
    </w:p>
    <w:p>
      <w:pPr>
        <w:adjustRightInd w:val="0"/>
        <w:spacing w:line="340" w:lineRule="exact"/>
        <w:jc w:val="left"/>
        <w:rPr>
          <w:rFonts w:cs="宋体"/>
          <w:kern w:val="0"/>
          <w:szCs w:val="20"/>
        </w:rPr>
      </w:pPr>
      <w:r>
        <w:rPr>
          <w:rFonts w:hint="eastAsia" w:ascii="黑体" w:hAnsi="黑体" w:eastAsia="黑体"/>
          <w:color w:val="000000"/>
          <w:szCs w:val="21"/>
        </w:rPr>
        <w:t xml:space="preserve">6.4 </w:t>
      </w:r>
      <w:r>
        <w:rPr>
          <w:rFonts w:hint="eastAsia" w:ascii="宋体" w:hAnsi="宋体"/>
          <w:color w:val="000000"/>
          <w:szCs w:val="21"/>
        </w:rPr>
        <w:t>球化剂中所含元素的含量测定方法相</w:t>
      </w:r>
      <w:r>
        <w:rPr>
          <w:rFonts w:hint="eastAsia" w:cs="宋体"/>
          <w:kern w:val="0"/>
          <w:szCs w:val="20"/>
        </w:rPr>
        <w:t>应按照GB/T 16477.1、GB/T 16477.2、GB/T 16477.3、GB/T 16477.4、GB/T 16477.5执行，其中Al元素的含量测定按GB/T 24194 的规定执行。</w:t>
      </w:r>
    </w:p>
    <w:p>
      <w:pPr>
        <w:pStyle w:val="46"/>
        <w:spacing w:line="340" w:lineRule="exact"/>
        <w:rPr>
          <w:rFonts w:hAnsi="黑体"/>
        </w:rPr>
      </w:pPr>
      <w:bookmarkStart w:id="16" w:name="_Toc89698435"/>
      <w:r>
        <w:rPr>
          <w:rFonts w:hint="eastAsia" w:hAnsi="黑体"/>
        </w:rPr>
        <w:t>检验规则</w:t>
      </w:r>
      <w:bookmarkEnd w:id="16"/>
    </w:p>
    <w:p>
      <w:pPr>
        <w:adjustRightInd w:val="0"/>
        <w:spacing w:before="156" w:beforeLines="50" w:after="156" w:afterLines="50" w:line="340" w:lineRule="exact"/>
        <w:ind w:left="15" w:hanging="14" w:hangingChars="7"/>
        <w:jc w:val="left"/>
        <w:rPr>
          <w:rFonts w:ascii="黑体" w:hAnsi="黑体" w:eastAsia="黑体"/>
          <w:color w:val="000000"/>
          <w:szCs w:val="21"/>
        </w:rPr>
      </w:pPr>
      <w:r>
        <w:rPr>
          <w:rFonts w:hint="eastAsia" w:ascii="黑体" w:hAnsi="黑体" w:eastAsia="黑体"/>
          <w:color w:val="000000"/>
          <w:szCs w:val="21"/>
        </w:rPr>
        <w:t>7.1 检验项目</w:t>
      </w:r>
    </w:p>
    <w:p>
      <w:pPr>
        <w:adjustRightInd w:val="0"/>
        <w:spacing w:before="156" w:beforeLines="50" w:after="156" w:afterLines="50" w:line="340" w:lineRule="exact"/>
        <w:ind w:left="15" w:hanging="14" w:hangingChars="7"/>
        <w:jc w:val="left"/>
        <w:rPr>
          <w:rFonts w:ascii="宋体" w:hAnsi="宋体"/>
          <w:color w:val="000000"/>
          <w:szCs w:val="21"/>
        </w:rPr>
      </w:pPr>
      <w:r>
        <w:rPr>
          <w:rFonts w:hint="eastAsia" w:ascii="宋体" w:hAnsi="宋体"/>
          <w:color w:val="000000"/>
          <w:szCs w:val="21"/>
        </w:rPr>
        <w:t>球化剂出厂前由供方检验，出厂检验项目包含：化学成分、粒度、外观等。</w:t>
      </w:r>
    </w:p>
    <w:p>
      <w:pPr>
        <w:adjustRightInd w:val="0"/>
        <w:spacing w:before="156" w:beforeLines="50" w:after="156" w:afterLines="50" w:line="340" w:lineRule="exact"/>
        <w:jc w:val="left"/>
        <w:rPr>
          <w:rFonts w:ascii="黑体" w:hAnsi="黑体" w:eastAsia="黑体"/>
          <w:color w:val="000000"/>
          <w:szCs w:val="21"/>
        </w:rPr>
      </w:pPr>
      <w:r>
        <w:rPr>
          <w:rFonts w:hint="eastAsia" w:ascii="黑体" w:hAnsi="黑体" w:eastAsia="黑体"/>
          <w:color w:val="000000"/>
          <w:szCs w:val="21"/>
        </w:rPr>
        <w:t>7.2 组批规则和检验方法</w:t>
      </w:r>
    </w:p>
    <w:p>
      <w:pPr>
        <w:adjustRightInd w:val="0"/>
        <w:spacing w:before="156" w:beforeLines="50" w:after="156" w:afterLines="50" w:line="340" w:lineRule="exact"/>
        <w:jc w:val="left"/>
        <w:rPr>
          <w:rFonts w:ascii="宋体" w:hAnsi="宋体" w:cs="宋体"/>
          <w:bCs/>
        </w:rPr>
      </w:pPr>
      <w:r>
        <w:rPr>
          <w:rFonts w:hint="eastAsia" w:ascii="黑体" w:hAnsi="黑体" w:eastAsia="黑体"/>
          <w:color w:val="000000"/>
          <w:szCs w:val="21"/>
        </w:rPr>
        <w:t xml:space="preserve">7.2.1 </w:t>
      </w:r>
      <w:r>
        <w:rPr>
          <w:rFonts w:hint="eastAsia" w:ascii="宋体" w:hAnsi="宋体" w:cs="宋体"/>
          <w:bCs/>
        </w:rPr>
        <w:t>在连续生产条件下，</w:t>
      </w:r>
      <w:r>
        <w:rPr>
          <w:rFonts w:hint="eastAsia" w:ascii="宋体" w:hAnsi="宋体" w:cs="宋体"/>
          <w:color w:val="000000"/>
          <w:szCs w:val="21"/>
        </w:rPr>
        <w:t>球化剂</w:t>
      </w:r>
      <w:r>
        <w:rPr>
          <w:rFonts w:hint="eastAsia" w:ascii="宋体" w:hAnsi="宋体" w:cs="宋体"/>
          <w:bCs/>
        </w:rPr>
        <w:t xml:space="preserve">应按同一牌号、同一批次检验，每批不大于 2500 </w:t>
      </w:r>
      <w:r>
        <w:rPr>
          <w:rFonts w:ascii="宋体" w:hAnsi="宋体" w:cs="宋体"/>
          <w:bCs/>
        </w:rPr>
        <w:t>k</w:t>
      </w:r>
      <w:r>
        <w:rPr>
          <w:rFonts w:hint="eastAsia" w:ascii="宋体" w:hAnsi="宋体" w:cs="宋体"/>
          <w:bCs/>
        </w:rPr>
        <w:t>g。需方有特殊要求时，批次由供需双方商定。</w:t>
      </w:r>
    </w:p>
    <w:p>
      <w:pPr>
        <w:adjustRightInd w:val="0"/>
        <w:spacing w:before="156" w:beforeLines="50" w:after="156" w:afterLines="50" w:line="340" w:lineRule="exact"/>
        <w:jc w:val="left"/>
        <w:rPr>
          <w:rFonts w:ascii="宋体" w:hAnsi="宋体" w:cs="宋体"/>
          <w:bCs/>
        </w:rPr>
      </w:pPr>
      <w:r>
        <w:rPr>
          <w:rFonts w:hint="eastAsia" w:ascii="黑体" w:hAnsi="黑体" w:eastAsia="黑体"/>
          <w:color w:val="000000"/>
          <w:szCs w:val="21"/>
        </w:rPr>
        <w:t xml:space="preserve">7.2.2 </w:t>
      </w:r>
      <w:r>
        <w:rPr>
          <w:rFonts w:hint="eastAsia" w:ascii="宋体" w:hAnsi="宋体" w:cs="宋体"/>
          <w:bCs/>
        </w:rPr>
        <w:t>检验数量及检验方法遵照GB/T4010执行</w:t>
      </w:r>
    </w:p>
    <w:p>
      <w:pPr>
        <w:adjustRightInd w:val="0"/>
        <w:spacing w:before="156" w:beforeLines="50" w:after="156" w:afterLines="50" w:line="340" w:lineRule="exact"/>
        <w:jc w:val="left"/>
        <w:rPr>
          <w:rFonts w:ascii="黑体" w:hAnsi="黑体" w:eastAsia="黑体"/>
          <w:color w:val="000000"/>
          <w:szCs w:val="21"/>
        </w:rPr>
      </w:pPr>
      <w:r>
        <w:rPr>
          <w:rFonts w:hint="eastAsia" w:ascii="黑体" w:hAnsi="黑体" w:eastAsia="黑体"/>
          <w:color w:val="000000"/>
          <w:szCs w:val="21"/>
        </w:rPr>
        <w:t>7.3 结果判定</w:t>
      </w:r>
    </w:p>
    <w:p>
      <w:pPr>
        <w:adjustRightInd w:val="0"/>
        <w:spacing w:line="340" w:lineRule="exact"/>
        <w:jc w:val="left"/>
        <w:rPr>
          <w:rFonts w:ascii="宋体" w:hAnsi="宋体" w:cs="宋体"/>
          <w:bCs/>
        </w:rPr>
      </w:pPr>
      <w:r>
        <w:rPr>
          <w:rFonts w:hint="eastAsia" w:ascii="黑体" w:hAnsi="黑体" w:eastAsia="黑体"/>
          <w:color w:val="000000"/>
          <w:szCs w:val="21"/>
        </w:rPr>
        <w:t xml:space="preserve">7.3.1 </w:t>
      </w:r>
      <w:r>
        <w:rPr>
          <w:rFonts w:hint="eastAsia" w:ascii="宋体" w:hAnsi="宋体" w:cs="宋体"/>
          <w:bCs/>
        </w:rPr>
        <w:t>化学成分与本文件规定不符时，则从该批产品中取双倍试样对不合格项目进行重复检验，仍有不合格项，则判该产品为不合格。</w:t>
      </w:r>
    </w:p>
    <w:p>
      <w:pPr>
        <w:adjustRightInd w:val="0"/>
        <w:spacing w:line="340" w:lineRule="exact"/>
        <w:jc w:val="left"/>
        <w:rPr>
          <w:rFonts w:ascii="宋体" w:hAnsi="宋体" w:cs="宋体"/>
          <w:bCs/>
        </w:rPr>
      </w:pPr>
      <w:r>
        <w:rPr>
          <w:rFonts w:hint="eastAsia" w:ascii="黑体" w:hAnsi="黑体" w:eastAsia="黑体"/>
          <w:color w:val="000000"/>
          <w:szCs w:val="21"/>
        </w:rPr>
        <w:t xml:space="preserve">7.3.2 </w:t>
      </w:r>
      <w:r>
        <w:rPr>
          <w:rFonts w:hint="eastAsia" w:ascii="宋体" w:hAnsi="宋体" w:cs="宋体"/>
          <w:bCs/>
        </w:rPr>
        <w:t>产品外观检验与本文件规定不符时，则直接判定该批产品为不合格。</w:t>
      </w:r>
    </w:p>
    <w:p>
      <w:pPr>
        <w:adjustRightInd w:val="0"/>
        <w:spacing w:line="340" w:lineRule="exact"/>
        <w:jc w:val="left"/>
        <w:rPr>
          <w:rFonts w:ascii="宋体" w:hAnsi="宋体" w:cs="宋体"/>
          <w:bCs/>
        </w:rPr>
      </w:pPr>
      <w:r>
        <w:rPr>
          <w:rFonts w:hint="eastAsia" w:ascii="黑体" w:hAnsi="黑体" w:eastAsia="黑体"/>
          <w:color w:val="000000"/>
          <w:szCs w:val="21"/>
        </w:rPr>
        <w:t>7.3.3</w:t>
      </w:r>
      <w:r>
        <w:rPr>
          <w:rFonts w:hint="eastAsia" w:ascii="宋体" w:hAnsi="宋体" w:cs="宋体"/>
          <w:bCs/>
        </w:rPr>
        <w:t xml:space="preserve"> 产品粒度检验与本文件规定不符时，则直接判定该批产品为不合格。</w:t>
      </w:r>
    </w:p>
    <w:p>
      <w:pPr>
        <w:adjustRightInd w:val="0"/>
        <w:spacing w:line="340" w:lineRule="exact"/>
        <w:ind w:left="15" w:hanging="14" w:hangingChars="7"/>
        <w:jc w:val="left"/>
        <w:rPr>
          <w:rFonts w:ascii="宋体" w:hAnsi="宋体" w:cs="宋体"/>
          <w:bCs/>
          <w:color w:val="FF0000"/>
          <w:szCs w:val="21"/>
        </w:rPr>
      </w:pPr>
      <w:r>
        <w:rPr>
          <w:rFonts w:hint="eastAsia" w:ascii="黑体" w:hAnsi="黑体" w:eastAsia="黑体"/>
          <w:szCs w:val="21"/>
        </w:rPr>
        <w:t xml:space="preserve">7.4 </w:t>
      </w:r>
      <w:r>
        <w:rPr>
          <w:rFonts w:hint="eastAsia" w:ascii="宋体" w:hAnsi="宋体" w:cs="宋体"/>
        </w:rPr>
        <w:t>如需方对产品质量提出异议，在双方</w:t>
      </w:r>
      <w:r>
        <w:rPr>
          <w:rFonts w:hint="eastAsia" w:ascii="宋体" w:hAnsi="宋体" w:cs="宋体"/>
          <w:color w:val="000000"/>
        </w:rPr>
        <w:t>认可条件下由供需双方共同取样按本文件规定对异议项进行检验或委托双方认可的第三方对异议项进行检验。</w:t>
      </w:r>
    </w:p>
    <w:p>
      <w:pPr>
        <w:pStyle w:val="46"/>
        <w:spacing w:line="340" w:lineRule="exact"/>
        <w:rPr>
          <w:rFonts w:hAnsi="黑体"/>
        </w:rPr>
      </w:pPr>
      <w:bookmarkStart w:id="17" w:name="_Toc89698436"/>
      <w:r>
        <w:rPr>
          <w:rFonts w:hint="eastAsia"/>
        </w:rPr>
        <w:t>包装、储运、标志、保质期及质量证明书</w:t>
      </w:r>
      <w:bookmarkEnd w:id="17"/>
    </w:p>
    <w:p>
      <w:pPr>
        <w:pStyle w:val="2"/>
        <w:spacing w:line="340" w:lineRule="exact"/>
        <w:rPr>
          <w:b w:val="0"/>
          <w:bCs w:val="0"/>
        </w:rPr>
      </w:pPr>
      <w:r>
        <w:rPr>
          <w:rFonts w:hint="eastAsia"/>
          <w:b w:val="0"/>
          <w:bCs w:val="0"/>
        </w:rPr>
        <w:t>8.1 包装、储运、标志</w:t>
      </w:r>
    </w:p>
    <w:p>
      <w:pPr>
        <w:pStyle w:val="2"/>
        <w:spacing w:before="0" w:after="0" w:line="340" w:lineRule="exact"/>
        <w:ind w:firstLine="420" w:firstLineChars="200"/>
        <w:rPr>
          <w:rFonts w:ascii="宋体" w:hAnsi="宋体" w:eastAsia="宋体" w:cs="宋体"/>
          <w:b w:val="0"/>
          <w:bCs w:val="0"/>
        </w:rPr>
      </w:pPr>
      <w:r>
        <w:rPr>
          <w:rFonts w:hint="eastAsia" w:ascii="宋体" w:hAnsi="宋体" w:eastAsia="宋体" w:cs="宋体"/>
          <w:b w:val="0"/>
          <w:bCs w:val="0"/>
        </w:rPr>
        <w:t>应按照GB/T 3650规定执行:</w:t>
      </w:r>
    </w:p>
    <w:p>
      <w:pPr>
        <w:spacing w:line="340" w:lineRule="exact"/>
        <w:ind w:firstLine="420" w:firstLineChars="200"/>
        <w:rPr>
          <w:rFonts w:ascii="宋体" w:hAnsi="宋体" w:cs="宋体"/>
        </w:rPr>
      </w:pPr>
      <w:r>
        <w:rPr>
          <w:rFonts w:hint="eastAsia" w:ascii="黑体" w:hAnsi="黑体" w:eastAsia="黑体" w:cs="黑体"/>
          <w:kern w:val="0"/>
          <w:szCs w:val="21"/>
        </w:rPr>
        <w:t>a</w:t>
      </w:r>
      <w:r>
        <w:rPr>
          <w:rFonts w:ascii="黑体" w:hAnsi="黑体" w:eastAsia="黑体" w:cs="黑体"/>
          <w:kern w:val="0"/>
          <w:szCs w:val="21"/>
        </w:rPr>
        <w:t xml:space="preserve">) </w:t>
      </w:r>
      <w:r>
        <w:rPr>
          <w:rFonts w:hint="eastAsia" w:ascii="宋体" w:hAnsi="宋体" w:cs="黑体"/>
        </w:rPr>
        <w:t>包装：</w:t>
      </w:r>
      <w:r>
        <w:rPr>
          <w:rFonts w:hint="eastAsia" w:ascii="宋体" w:hAnsi="宋体" w:cs="宋体"/>
        </w:rPr>
        <w:t>包装袋应便于运输，防潮耐磨，</w:t>
      </w:r>
      <w:r>
        <w:rPr>
          <w:rFonts w:hint="eastAsia" w:ascii="宋体" w:hAnsi="宋体" w:cs="宋体"/>
          <w:szCs w:val="21"/>
        </w:rPr>
        <w:t>用标准覆膜塑料编织袋包装。</w:t>
      </w:r>
    </w:p>
    <w:p>
      <w:pPr>
        <w:spacing w:line="340" w:lineRule="exact"/>
        <w:ind w:firstLine="420" w:firstLineChars="200"/>
        <w:rPr>
          <w:rFonts w:ascii="宋体" w:hAnsi="宋体" w:cs="宋体"/>
        </w:rPr>
      </w:pPr>
      <w:r>
        <w:rPr>
          <w:rFonts w:hint="eastAsia" w:ascii="黑体" w:hAnsi="黑体" w:eastAsia="黑体" w:cs="黑体"/>
          <w:kern w:val="0"/>
          <w:szCs w:val="21"/>
        </w:rPr>
        <w:t>b</w:t>
      </w:r>
      <w:r>
        <w:rPr>
          <w:rFonts w:ascii="黑体" w:hAnsi="黑体" w:eastAsia="黑体" w:cs="黑体"/>
          <w:kern w:val="0"/>
          <w:szCs w:val="21"/>
        </w:rPr>
        <w:t xml:space="preserve">) </w:t>
      </w:r>
      <w:r>
        <w:rPr>
          <w:rFonts w:hint="eastAsia" w:ascii="宋体" w:hAnsi="宋体" w:cs="宋体"/>
        </w:rPr>
        <w:t>储运：产品在储运过程中应保持通风、干燥，确保防雨、防潮。</w:t>
      </w:r>
    </w:p>
    <w:p>
      <w:pPr>
        <w:spacing w:line="340" w:lineRule="exact"/>
        <w:ind w:firstLine="420" w:firstLineChars="200"/>
        <w:rPr>
          <w:rFonts w:ascii="宋体" w:hAnsi="宋体" w:cs="宋体"/>
        </w:rPr>
      </w:pPr>
      <w:r>
        <w:rPr>
          <w:rFonts w:hint="eastAsia" w:ascii="黑体" w:hAnsi="黑体" w:eastAsia="黑体" w:cs="黑体"/>
          <w:kern w:val="0"/>
          <w:szCs w:val="21"/>
        </w:rPr>
        <w:t>c</w:t>
      </w:r>
      <w:r>
        <w:rPr>
          <w:rFonts w:ascii="黑体" w:hAnsi="黑体" w:eastAsia="黑体" w:cs="黑体"/>
          <w:kern w:val="0"/>
          <w:szCs w:val="21"/>
        </w:rPr>
        <w:t xml:space="preserve">) </w:t>
      </w:r>
      <w:r>
        <w:rPr>
          <w:rFonts w:hint="eastAsia" w:ascii="宋体" w:hAnsi="宋体" w:cs="黑体"/>
          <w:kern w:val="0"/>
          <w:szCs w:val="21"/>
        </w:rPr>
        <w:t>标志：</w:t>
      </w:r>
      <w:r>
        <w:rPr>
          <w:rFonts w:hint="eastAsia" w:ascii="宋体" w:hAnsi="宋体" w:cs="宋体"/>
        </w:rPr>
        <w:t>包装袋应标有“球化剂”字样、牌号、粒度、净重量、生产厂家名称或商标、执行标准号。</w:t>
      </w:r>
    </w:p>
    <w:p>
      <w:pPr>
        <w:spacing w:before="156" w:beforeLines="50" w:after="156" w:afterLines="50" w:line="340" w:lineRule="exact"/>
        <w:rPr>
          <w:rFonts w:ascii="黑体" w:hAnsi="黑体" w:eastAsia="黑体" w:cs="黑体"/>
          <w:kern w:val="0"/>
          <w:szCs w:val="21"/>
        </w:rPr>
      </w:pPr>
      <w:r>
        <w:rPr>
          <w:rFonts w:hint="eastAsia" w:ascii="黑体" w:hAnsi="黑体" w:eastAsia="黑体" w:cs="黑体"/>
          <w:kern w:val="0"/>
          <w:szCs w:val="21"/>
        </w:rPr>
        <w:t>8.</w:t>
      </w:r>
      <w:r>
        <w:rPr>
          <w:rFonts w:ascii="黑体" w:hAnsi="黑体" w:eastAsia="黑体" w:cs="黑体"/>
          <w:kern w:val="0"/>
          <w:szCs w:val="21"/>
        </w:rPr>
        <w:t>2</w:t>
      </w:r>
      <w:r>
        <w:rPr>
          <w:rFonts w:hint="eastAsia" w:ascii="黑体" w:hAnsi="黑体" w:eastAsia="黑体" w:cs="黑体"/>
          <w:kern w:val="0"/>
          <w:szCs w:val="21"/>
        </w:rPr>
        <w:t xml:space="preserve"> 保质期</w:t>
      </w:r>
    </w:p>
    <w:p>
      <w:pPr>
        <w:spacing w:before="156" w:beforeLines="50" w:after="156" w:afterLines="50" w:line="340" w:lineRule="exact"/>
        <w:ind w:firstLine="420" w:firstLineChars="200"/>
        <w:rPr>
          <w:rFonts w:ascii="黑体" w:hAnsi="黑体" w:eastAsia="黑体" w:cs="黑体"/>
          <w:kern w:val="0"/>
          <w:szCs w:val="21"/>
        </w:rPr>
      </w:pPr>
      <w:r>
        <w:rPr>
          <w:rFonts w:hint="eastAsia" w:ascii="宋体" w:hAnsi="宋体" w:cs="宋体"/>
        </w:rPr>
        <w:t>一般为六个月。也可由供需双方商定。</w:t>
      </w:r>
    </w:p>
    <w:p>
      <w:pPr>
        <w:spacing w:before="156" w:beforeLines="50" w:after="156" w:afterLines="50" w:line="340" w:lineRule="exact"/>
        <w:rPr>
          <w:rFonts w:ascii="黑体" w:hAnsi="黑体" w:eastAsia="黑体" w:cs="黑体"/>
          <w:kern w:val="0"/>
          <w:szCs w:val="21"/>
        </w:rPr>
      </w:pPr>
      <w:r>
        <w:rPr>
          <w:rFonts w:hint="eastAsia" w:ascii="黑体" w:hAnsi="黑体" w:eastAsia="黑体" w:cs="黑体"/>
          <w:kern w:val="0"/>
          <w:szCs w:val="21"/>
        </w:rPr>
        <w:t>8.</w:t>
      </w:r>
      <w:r>
        <w:rPr>
          <w:rFonts w:ascii="黑体" w:hAnsi="黑体" w:eastAsia="黑体" w:cs="黑体"/>
          <w:kern w:val="0"/>
          <w:szCs w:val="21"/>
        </w:rPr>
        <w:t>3</w:t>
      </w:r>
      <w:r>
        <w:rPr>
          <w:rFonts w:hint="eastAsia" w:ascii="黑体" w:hAnsi="黑体" w:eastAsia="黑体" w:cs="黑体"/>
          <w:kern w:val="0"/>
          <w:szCs w:val="21"/>
        </w:rPr>
        <w:t xml:space="preserve"> 质量证明书</w:t>
      </w:r>
    </w:p>
    <w:p>
      <w:pPr>
        <w:spacing w:before="156" w:beforeLines="50" w:after="156" w:afterLines="50" w:line="340" w:lineRule="exact"/>
        <w:ind w:firstLine="420" w:firstLineChars="200"/>
        <w:rPr>
          <w:rFonts w:ascii="宋体" w:hAnsi="宋体" w:cs="宋体"/>
        </w:rPr>
      </w:pPr>
      <w:r>
        <w:rPr>
          <w:rFonts w:hint="eastAsia" w:ascii="宋体" w:hAnsi="宋体" w:cs="宋体"/>
        </w:rPr>
        <w:t>每批交货的球化剂应附有质量证明书，内容至少应包含：</w:t>
      </w:r>
    </w:p>
    <w:p>
      <w:pPr>
        <w:numPr>
          <w:ilvl w:val="0"/>
          <w:numId w:val="20"/>
        </w:numPr>
        <w:spacing w:line="340" w:lineRule="exact"/>
        <w:ind w:firstLine="420" w:firstLineChars="200"/>
        <w:rPr>
          <w:rFonts w:ascii="宋体" w:hAnsi="宋体" w:cs="宋体"/>
        </w:rPr>
      </w:pPr>
      <w:r>
        <w:rPr>
          <w:rFonts w:hint="eastAsia" w:ascii="宋体" w:hAnsi="宋体" w:cs="宋体"/>
        </w:rPr>
        <w:t>订货合同号；</w:t>
      </w:r>
    </w:p>
    <w:p>
      <w:pPr>
        <w:spacing w:line="340" w:lineRule="exact"/>
        <w:ind w:firstLine="420" w:firstLineChars="200"/>
        <w:rPr>
          <w:rFonts w:ascii="宋体" w:hAnsi="宋体" w:cs="宋体"/>
        </w:rPr>
      </w:pPr>
      <w:r>
        <w:rPr>
          <w:rFonts w:hint="eastAsia" w:ascii="宋体" w:hAnsi="宋体" w:cs="宋体"/>
        </w:rPr>
        <w:t>b）牌号、粒度和重量；</w:t>
      </w:r>
    </w:p>
    <w:p>
      <w:pPr>
        <w:spacing w:line="340" w:lineRule="exact"/>
        <w:ind w:firstLine="420" w:firstLineChars="200"/>
        <w:rPr>
          <w:rFonts w:ascii="宋体" w:hAnsi="宋体" w:cs="宋体"/>
        </w:rPr>
      </w:pPr>
      <w:r>
        <w:rPr>
          <w:rFonts w:hint="eastAsia" w:ascii="宋体" w:hAnsi="宋体" w:cs="宋体"/>
        </w:rPr>
        <w:t>c）生产日期、批次；</w:t>
      </w:r>
    </w:p>
    <w:p>
      <w:pPr>
        <w:spacing w:line="340" w:lineRule="exact"/>
        <w:ind w:firstLine="420" w:firstLineChars="200"/>
        <w:rPr>
          <w:rFonts w:ascii="宋体" w:hAnsi="宋体" w:cs="宋体"/>
        </w:rPr>
      </w:pPr>
      <w:r>
        <w:rPr>
          <w:rFonts w:hint="eastAsia" w:ascii="宋体" w:hAnsi="宋体" w:cs="宋体"/>
        </w:rPr>
        <w:t>d）化学成分分析结果；</w:t>
      </w:r>
    </w:p>
    <w:p>
      <w:pPr>
        <w:spacing w:line="340" w:lineRule="exact"/>
        <w:ind w:firstLine="420" w:firstLineChars="200"/>
        <w:rPr>
          <w:rFonts w:ascii="宋体" w:hAnsi="宋体" w:cs="宋体"/>
        </w:rPr>
      </w:pPr>
      <w:r>
        <w:rPr>
          <w:rFonts w:hint="eastAsia" w:ascii="宋体" w:hAnsi="宋体" w:cs="宋体"/>
        </w:rPr>
        <w:t>e）执行标准编号。</w:t>
      </w:r>
    </w:p>
    <w:p>
      <w:pPr>
        <w:pStyle w:val="23"/>
        <w:spacing w:before="156" w:beforeLines="50"/>
        <w:rPr>
          <w:rFonts w:ascii="Times New Roman"/>
        </w:rPr>
      </w:pPr>
    </w:p>
    <w:p>
      <w:pPr>
        <w:pStyle w:val="43"/>
        <w:numPr>
          <w:ilvl w:val="1"/>
          <w:numId w:val="0"/>
        </w:numPr>
        <w:spacing w:line="340" w:lineRule="exact"/>
        <w:jc w:val="center"/>
        <w:rPr>
          <w:rFonts w:ascii="Times New Roman" w:eastAsia="宋体"/>
        </w:rPr>
      </w:pPr>
      <w:r>
        <w:br w:type="page"/>
      </w:r>
    </w:p>
    <w:p>
      <w:pPr>
        <w:pStyle w:val="85"/>
        <w:numPr>
          <w:ilvl w:val="0"/>
          <w:numId w:val="0"/>
        </w:numPr>
        <w:spacing w:before="280"/>
        <w:rPr>
          <w:rFonts w:ascii="Times New Roman"/>
        </w:rPr>
      </w:pPr>
    </w:p>
    <w:p>
      <w:pPr>
        <w:pStyle w:val="85"/>
        <w:numPr>
          <w:ilvl w:val="0"/>
          <w:numId w:val="0"/>
        </w:numPr>
        <w:spacing w:before="280"/>
        <w:rPr>
          <w:rFonts w:ascii="Times New Roman"/>
        </w:rPr>
      </w:pPr>
      <w:bookmarkStart w:id="18" w:name="_Toc89698437"/>
      <w:r>
        <w:rPr>
          <w:rFonts w:ascii="Times New Roman"/>
        </w:rPr>
        <w:t>附 录 A</w:t>
      </w:r>
      <w:r>
        <w:rPr>
          <w:rFonts w:ascii="Times New Roman"/>
        </w:rPr>
        <w:br w:type="textWrapping"/>
      </w:r>
      <w:r>
        <w:rPr>
          <w:rFonts w:ascii="Times New Roman"/>
        </w:rPr>
        <w:t>（资料性）</w:t>
      </w:r>
      <w:r>
        <w:rPr>
          <w:rFonts w:ascii="Times New Roman"/>
        </w:rPr>
        <w:br w:type="textWrapping"/>
      </w:r>
      <w:r>
        <w:rPr>
          <w:rFonts w:hint="eastAsia" w:ascii="Times New Roman"/>
        </w:rPr>
        <w:t>球化剂牌号和主要化学成分对应表</w:t>
      </w:r>
      <w:bookmarkEnd w:id="18"/>
    </w:p>
    <w:tbl>
      <w:tblPr>
        <w:tblStyle w:val="32"/>
        <w:tblpPr w:leftFromText="180" w:rightFromText="180" w:vertAnchor="text" w:horzAnchor="margin" w:tblpY="685"/>
        <w:tblOverlap w:val="never"/>
        <w:tblW w:w="5044" w:type="pct"/>
        <w:tblInd w:w="0" w:type="dxa"/>
        <w:tblLayout w:type="autofit"/>
        <w:tblCellMar>
          <w:top w:w="0" w:type="dxa"/>
          <w:left w:w="108" w:type="dxa"/>
          <w:bottom w:w="0" w:type="dxa"/>
          <w:right w:w="108" w:type="dxa"/>
        </w:tblCellMar>
      </w:tblPr>
      <w:tblGrid>
        <w:gridCol w:w="1583"/>
        <w:gridCol w:w="1597"/>
        <w:gridCol w:w="1604"/>
        <w:gridCol w:w="1604"/>
        <w:gridCol w:w="1605"/>
        <w:gridCol w:w="1661"/>
      </w:tblGrid>
      <w:tr>
        <w:tblPrEx>
          <w:tblCellMar>
            <w:top w:w="0" w:type="dxa"/>
            <w:left w:w="108" w:type="dxa"/>
            <w:bottom w:w="0" w:type="dxa"/>
            <w:right w:w="108" w:type="dxa"/>
          </w:tblCellMar>
        </w:tblPrEx>
        <w:trPr>
          <w:trHeight w:val="238" w:hRule="exact"/>
        </w:trPr>
        <w:tc>
          <w:tcPr>
            <w:tcW w:w="820" w:type="pct"/>
            <w:tcBorders>
              <w:top w:val="single" w:color="auto" w:sz="6" w:space="0"/>
              <w:left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字符号牌</w:t>
            </w:r>
          </w:p>
        </w:tc>
        <w:tc>
          <w:tcPr>
            <w:tcW w:w="827" w:type="pct"/>
            <w:tcBorders>
              <w:top w:val="single" w:color="auto" w:sz="6" w:space="0"/>
              <w:left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RE</w:t>
            </w:r>
          </w:p>
        </w:tc>
        <w:tc>
          <w:tcPr>
            <w:tcW w:w="831" w:type="pct"/>
            <w:tcBorders>
              <w:top w:val="single" w:color="auto" w:sz="6" w:space="0"/>
              <w:left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Mg</w:t>
            </w:r>
          </w:p>
        </w:tc>
        <w:tc>
          <w:tcPr>
            <w:tcW w:w="831" w:type="pct"/>
            <w:tcBorders>
              <w:top w:val="single" w:color="auto" w:sz="6" w:space="0"/>
              <w:left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Ca</w:t>
            </w:r>
          </w:p>
        </w:tc>
        <w:tc>
          <w:tcPr>
            <w:tcW w:w="831" w:type="pct"/>
            <w:tcBorders>
              <w:top w:val="single" w:color="auto" w:sz="6" w:space="0"/>
              <w:left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Si</w:t>
            </w:r>
          </w:p>
        </w:tc>
        <w:tc>
          <w:tcPr>
            <w:tcW w:w="860" w:type="pct"/>
            <w:tcBorders>
              <w:top w:val="single" w:color="auto" w:sz="6" w:space="0"/>
              <w:left w:val="nil"/>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标准名称</w:t>
            </w:r>
          </w:p>
        </w:tc>
      </w:tr>
      <w:tr>
        <w:tblPrEx>
          <w:tblCellMar>
            <w:top w:w="0" w:type="dxa"/>
            <w:left w:w="108" w:type="dxa"/>
            <w:bottom w:w="0" w:type="dxa"/>
            <w:right w:w="108" w:type="dxa"/>
          </w:tblCellMar>
        </w:tblPrEx>
        <w:trPr>
          <w:trHeight w:val="238" w:hRule="exact"/>
        </w:trPr>
        <w:tc>
          <w:tcPr>
            <w:tcW w:w="820"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Mg4RE</w:t>
            </w:r>
          </w:p>
        </w:tc>
        <w:tc>
          <w:tcPr>
            <w:tcW w:w="827"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&gt;0～1.5</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3.5～4.5</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余量</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≤48.0</w:t>
            </w:r>
          </w:p>
        </w:tc>
        <w:tc>
          <w:tcPr>
            <w:tcW w:w="860" w:type="pct"/>
            <w:vMerge w:val="restart"/>
            <w:tcBorders>
              <w:top w:val="single" w:color="auto" w:sz="6" w:space="0"/>
              <w:left w:val="single" w:color="auto" w:sz="6" w:space="0"/>
              <w:right w:val="single" w:color="auto" w:sz="6" w:space="0"/>
              <w:tl2br w:val="nil"/>
              <w:tr2bl w:val="nil"/>
            </w:tcBorders>
            <w:vAlign w:val="center"/>
          </w:tcPr>
          <w:p>
            <w:pPr>
              <w:spacing w:line="220" w:lineRule="exact"/>
              <w:jc w:val="left"/>
              <w:rPr>
                <w:rFonts w:ascii="宋体" w:hAnsi="宋体"/>
                <w:color w:val="000000"/>
                <w:sz w:val="18"/>
                <w:szCs w:val="18"/>
              </w:rPr>
            </w:pPr>
            <w:r>
              <w:rPr>
                <w:rFonts w:hint="eastAsia" w:ascii="宋体" w:hAnsi="宋体"/>
                <w:color w:val="000000"/>
                <w:sz w:val="18"/>
                <w:szCs w:val="18"/>
              </w:rPr>
              <w:t>GB/T 28702-2012</w:t>
            </w:r>
          </w:p>
          <w:p>
            <w:pPr>
              <w:spacing w:line="220" w:lineRule="exact"/>
              <w:jc w:val="left"/>
              <w:rPr>
                <w:rFonts w:ascii="宋体" w:hAnsi="宋体"/>
                <w:color w:val="000000"/>
                <w:sz w:val="18"/>
                <w:szCs w:val="18"/>
              </w:rPr>
            </w:pPr>
            <w:r>
              <w:rPr>
                <w:rFonts w:hint="eastAsia" w:ascii="宋体" w:hAnsi="宋体"/>
                <w:color w:val="000000"/>
                <w:sz w:val="18"/>
                <w:szCs w:val="18"/>
              </w:rPr>
              <w:t>球墨铸铁用球化剂</w:t>
            </w:r>
          </w:p>
        </w:tc>
      </w:tr>
      <w:tr>
        <w:tblPrEx>
          <w:tblCellMar>
            <w:top w:w="0" w:type="dxa"/>
            <w:left w:w="108" w:type="dxa"/>
            <w:bottom w:w="0" w:type="dxa"/>
            <w:right w:w="108" w:type="dxa"/>
          </w:tblCellMar>
        </w:tblPrEx>
        <w:trPr>
          <w:trHeight w:val="238" w:hRule="exact"/>
        </w:trPr>
        <w:tc>
          <w:tcPr>
            <w:tcW w:w="820"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Mg4RE2</w:t>
            </w:r>
          </w:p>
        </w:tc>
        <w:tc>
          <w:tcPr>
            <w:tcW w:w="827"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&gt;1.5～2.5</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3.5～4.5</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余量</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≤48.0</w:t>
            </w:r>
          </w:p>
        </w:tc>
        <w:tc>
          <w:tcPr>
            <w:tcW w:w="860" w:type="pct"/>
            <w:vMerge w:val="continue"/>
            <w:tcBorders>
              <w:left w:val="single" w:color="auto" w:sz="6" w:space="0"/>
              <w:right w:val="single" w:color="auto" w:sz="6" w:space="0"/>
              <w:tl2br w:val="nil"/>
              <w:tr2bl w:val="nil"/>
            </w:tcBorders>
            <w:vAlign w:val="center"/>
          </w:tcPr>
          <w:p>
            <w:pPr>
              <w:spacing w:line="220" w:lineRule="exact"/>
              <w:jc w:val="left"/>
              <w:rPr>
                <w:rFonts w:ascii="宋体" w:hAnsi="宋体"/>
                <w:color w:val="000000"/>
                <w:sz w:val="18"/>
                <w:szCs w:val="18"/>
              </w:rPr>
            </w:pPr>
          </w:p>
        </w:tc>
      </w:tr>
      <w:tr>
        <w:tblPrEx>
          <w:tblCellMar>
            <w:top w:w="0" w:type="dxa"/>
            <w:left w:w="108" w:type="dxa"/>
            <w:bottom w:w="0" w:type="dxa"/>
            <w:right w:w="108" w:type="dxa"/>
          </w:tblCellMar>
        </w:tblPrEx>
        <w:trPr>
          <w:trHeight w:val="238" w:hRule="exact"/>
        </w:trPr>
        <w:tc>
          <w:tcPr>
            <w:tcW w:w="820"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Mg5RE</w:t>
            </w:r>
          </w:p>
        </w:tc>
        <w:tc>
          <w:tcPr>
            <w:tcW w:w="827"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&gt;0～1.5</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&gt;4.5～5.5</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余量</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≤48.0</w:t>
            </w:r>
          </w:p>
        </w:tc>
        <w:tc>
          <w:tcPr>
            <w:tcW w:w="860" w:type="pct"/>
            <w:vMerge w:val="continue"/>
            <w:tcBorders>
              <w:left w:val="single" w:color="auto" w:sz="6" w:space="0"/>
              <w:right w:val="single" w:color="auto" w:sz="6" w:space="0"/>
              <w:tl2br w:val="nil"/>
              <w:tr2bl w:val="nil"/>
            </w:tcBorders>
            <w:vAlign w:val="center"/>
          </w:tcPr>
          <w:p>
            <w:pPr>
              <w:spacing w:line="220" w:lineRule="exact"/>
              <w:jc w:val="left"/>
              <w:rPr>
                <w:rFonts w:ascii="宋体" w:hAnsi="宋体"/>
                <w:color w:val="000000"/>
                <w:sz w:val="18"/>
                <w:szCs w:val="18"/>
              </w:rPr>
            </w:pPr>
          </w:p>
        </w:tc>
      </w:tr>
      <w:tr>
        <w:tblPrEx>
          <w:tblCellMar>
            <w:top w:w="0" w:type="dxa"/>
            <w:left w:w="108" w:type="dxa"/>
            <w:bottom w:w="0" w:type="dxa"/>
            <w:right w:w="108" w:type="dxa"/>
          </w:tblCellMar>
        </w:tblPrEx>
        <w:trPr>
          <w:trHeight w:val="238" w:hRule="exact"/>
        </w:trPr>
        <w:tc>
          <w:tcPr>
            <w:tcW w:w="820"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Mg5RE2</w:t>
            </w:r>
          </w:p>
        </w:tc>
        <w:tc>
          <w:tcPr>
            <w:tcW w:w="827"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&gt;1.5～2.5</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&gt;4.5～5.5</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余量</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≤48.0</w:t>
            </w:r>
          </w:p>
        </w:tc>
        <w:tc>
          <w:tcPr>
            <w:tcW w:w="860" w:type="pct"/>
            <w:vMerge w:val="continue"/>
            <w:tcBorders>
              <w:left w:val="single" w:color="auto" w:sz="6" w:space="0"/>
              <w:right w:val="single" w:color="auto" w:sz="6" w:space="0"/>
              <w:tl2br w:val="nil"/>
              <w:tr2bl w:val="nil"/>
            </w:tcBorders>
            <w:vAlign w:val="center"/>
          </w:tcPr>
          <w:p>
            <w:pPr>
              <w:spacing w:line="220" w:lineRule="exact"/>
              <w:jc w:val="left"/>
              <w:rPr>
                <w:rFonts w:ascii="宋体" w:hAnsi="宋体"/>
                <w:color w:val="000000"/>
                <w:sz w:val="18"/>
                <w:szCs w:val="18"/>
              </w:rPr>
            </w:pPr>
          </w:p>
        </w:tc>
      </w:tr>
      <w:tr>
        <w:tblPrEx>
          <w:tblCellMar>
            <w:top w:w="0" w:type="dxa"/>
            <w:left w:w="108" w:type="dxa"/>
            <w:bottom w:w="0" w:type="dxa"/>
            <w:right w:w="108" w:type="dxa"/>
          </w:tblCellMar>
        </w:tblPrEx>
        <w:trPr>
          <w:trHeight w:val="238" w:hRule="exact"/>
        </w:trPr>
        <w:tc>
          <w:tcPr>
            <w:tcW w:w="820"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Mg6RE</w:t>
            </w:r>
          </w:p>
        </w:tc>
        <w:tc>
          <w:tcPr>
            <w:tcW w:w="827"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&gt;0～1.5</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&gt;5.5～6.5</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余量</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≤48.0</w:t>
            </w:r>
          </w:p>
        </w:tc>
        <w:tc>
          <w:tcPr>
            <w:tcW w:w="860" w:type="pct"/>
            <w:vMerge w:val="continue"/>
            <w:tcBorders>
              <w:left w:val="single" w:color="auto" w:sz="6" w:space="0"/>
              <w:right w:val="single" w:color="auto" w:sz="6" w:space="0"/>
              <w:tl2br w:val="nil"/>
              <w:tr2bl w:val="nil"/>
            </w:tcBorders>
            <w:vAlign w:val="center"/>
          </w:tcPr>
          <w:p>
            <w:pPr>
              <w:spacing w:line="220" w:lineRule="exact"/>
              <w:jc w:val="left"/>
              <w:rPr>
                <w:rFonts w:ascii="宋体" w:hAnsi="宋体"/>
                <w:color w:val="000000"/>
                <w:sz w:val="18"/>
                <w:szCs w:val="18"/>
              </w:rPr>
            </w:pPr>
          </w:p>
        </w:tc>
      </w:tr>
      <w:tr>
        <w:tblPrEx>
          <w:tblCellMar>
            <w:top w:w="0" w:type="dxa"/>
            <w:left w:w="108" w:type="dxa"/>
            <w:bottom w:w="0" w:type="dxa"/>
            <w:right w:w="108" w:type="dxa"/>
          </w:tblCellMar>
        </w:tblPrEx>
        <w:trPr>
          <w:trHeight w:val="238" w:hRule="exact"/>
        </w:trPr>
        <w:tc>
          <w:tcPr>
            <w:tcW w:w="820"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Mg6RE2</w:t>
            </w:r>
          </w:p>
        </w:tc>
        <w:tc>
          <w:tcPr>
            <w:tcW w:w="827"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&gt;1.5～2.5</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&gt;5.5～6.5</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余量</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≤48.0</w:t>
            </w:r>
          </w:p>
        </w:tc>
        <w:tc>
          <w:tcPr>
            <w:tcW w:w="860" w:type="pct"/>
            <w:vMerge w:val="continue"/>
            <w:tcBorders>
              <w:left w:val="single" w:color="auto" w:sz="6" w:space="0"/>
              <w:right w:val="single" w:color="auto" w:sz="6" w:space="0"/>
              <w:tl2br w:val="nil"/>
              <w:tr2bl w:val="nil"/>
            </w:tcBorders>
            <w:vAlign w:val="center"/>
          </w:tcPr>
          <w:p>
            <w:pPr>
              <w:spacing w:line="220" w:lineRule="exact"/>
              <w:jc w:val="left"/>
              <w:rPr>
                <w:rFonts w:ascii="宋体" w:hAnsi="宋体"/>
                <w:color w:val="000000"/>
                <w:sz w:val="18"/>
                <w:szCs w:val="18"/>
              </w:rPr>
            </w:pPr>
          </w:p>
        </w:tc>
      </w:tr>
      <w:tr>
        <w:tblPrEx>
          <w:tblCellMar>
            <w:top w:w="0" w:type="dxa"/>
            <w:left w:w="108" w:type="dxa"/>
            <w:bottom w:w="0" w:type="dxa"/>
            <w:right w:w="108" w:type="dxa"/>
          </w:tblCellMar>
        </w:tblPrEx>
        <w:trPr>
          <w:trHeight w:val="238" w:hRule="exact"/>
        </w:trPr>
        <w:tc>
          <w:tcPr>
            <w:tcW w:w="820"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Mg6RE3</w:t>
            </w:r>
          </w:p>
        </w:tc>
        <w:tc>
          <w:tcPr>
            <w:tcW w:w="827"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&gt;2.5～3.5</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&gt;5.5～6.5</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余量</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≤48.0</w:t>
            </w:r>
          </w:p>
        </w:tc>
        <w:tc>
          <w:tcPr>
            <w:tcW w:w="860" w:type="pct"/>
            <w:vMerge w:val="continue"/>
            <w:tcBorders>
              <w:left w:val="single" w:color="auto" w:sz="6" w:space="0"/>
              <w:right w:val="single" w:color="auto" w:sz="6" w:space="0"/>
              <w:tl2br w:val="nil"/>
              <w:tr2bl w:val="nil"/>
            </w:tcBorders>
            <w:vAlign w:val="center"/>
          </w:tcPr>
          <w:p>
            <w:pPr>
              <w:spacing w:line="220" w:lineRule="exact"/>
              <w:jc w:val="left"/>
              <w:rPr>
                <w:rFonts w:ascii="宋体" w:hAnsi="宋体"/>
                <w:color w:val="000000"/>
                <w:sz w:val="18"/>
                <w:szCs w:val="18"/>
              </w:rPr>
            </w:pPr>
          </w:p>
        </w:tc>
      </w:tr>
      <w:tr>
        <w:tblPrEx>
          <w:tblCellMar>
            <w:top w:w="0" w:type="dxa"/>
            <w:left w:w="108" w:type="dxa"/>
            <w:bottom w:w="0" w:type="dxa"/>
            <w:right w:w="108" w:type="dxa"/>
          </w:tblCellMar>
        </w:tblPrEx>
        <w:trPr>
          <w:trHeight w:val="238" w:hRule="exact"/>
        </w:trPr>
        <w:tc>
          <w:tcPr>
            <w:tcW w:w="820"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Mg7RE</w:t>
            </w:r>
          </w:p>
        </w:tc>
        <w:tc>
          <w:tcPr>
            <w:tcW w:w="827"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&gt;0～1.5</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&gt;6.5～7.5</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余量</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≤48.0</w:t>
            </w:r>
          </w:p>
        </w:tc>
        <w:tc>
          <w:tcPr>
            <w:tcW w:w="860" w:type="pct"/>
            <w:vMerge w:val="continue"/>
            <w:tcBorders>
              <w:left w:val="single" w:color="auto" w:sz="6" w:space="0"/>
              <w:right w:val="single" w:color="auto" w:sz="6" w:space="0"/>
              <w:tl2br w:val="nil"/>
              <w:tr2bl w:val="nil"/>
            </w:tcBorders>
            <w:vAlign w:val="center"/>
          </w:tcPr>
          <w:p>
            <w:pPr>
              <w:spacing w:line="220" w:lineRule="exact"/>
              <w:jc w:val="left"/>
              <w:rPr>
                <w:rFonts w:ascii="宋体" w:hAnsi="宋体"/>
                <w:color w:val="000000"/>
                <w:sz w:val="18"/>
                <w:szCs w:val="18"/>
              </w:rPr>
            </w:pPr>
          </w:p>
        </w:tc>
      </w:tr>
      <w:tr>
        <w:tblPrEx>
          <w:tblCellMar>
            <w:top w:w="0" w:type="dxa"/>
            <w:left w:w="108" w:type="dxa"/>
            <w:bottom w:w="0" w:type="dxa"/>
            <w:right w:w="108" w:type="dxa"/>
          </w:tblCellMar>
        </w:tblPrEx>
        <w:trPr>
          <w:trHeight w:val="238" w:hRule="exact"/>
        </w:trPr>
        <w:tc>
          <w:tcPr>
            <w:tcW w:w="820"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Mg7RE2</w:t>
            </w:r>
          </w:p>
        </w:tc>
        <w:tc>
          <w:tcPr>
            <w:tcW w:w="827"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&gt;1.5～2.5</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&gt;6.5～7.5</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余量</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≤48.0</w:t>
            </w:r>
          </w:p>
        </w:tc>
        <w:tc>
          <w:tcPr>
            <w:tcW w:w="860" w:type="pct"/>
            <w:vMerge w:val="continue"/>
            <w:tcBorders>
              <w:left w:val="single" w:color="auto" w:sz="6" w:space="0"/>
              <w:right w:val="single" w:color="auto" w:sz="6" w:space="0"/>
              <w:tl2br w:val="nil"/>
              <w:tr2bl w:val="nil"/>
            </w:tcBorders>
            <w:vAlign w:val="center"/>
          </w:tcPr>
          <w:p>
            <w:pPr>
              <w:spacing w:line="220" w:lineRule="exact"/>
              <w:jc w:val="left"/>
              <w:rPr>
                <w:rFonts w:ascii="宋体" w:hAnsi="宋体"/>
                <w:color w:val="000000"/>
                <w:sz w:val="18"/>
                <w:szCs w:val="18"/>
              </w:rPr>
            </w:pPr>
          </w:p>
        </w:tc>
      </w:tr>
      <w:tr>
        <w:tblPrEx>
          <w:tblCellMar>
            <w:top w:w="0" w:type="dxa"/>
            <w:left w:w="108" w:type="dxa"/>
            <w:bottom w:w="0" w:type="dxa"/>
            <w:right w:w="108" w:type="dxa"/>
          </w:tblCellMar>
        </w:tblPrEx>
        <w:trPr>
          <w:trHeight w:val="238" w:hRule="exact"/>
        </w:trPr>
        <w:tc>
          <w:tcPr>
            <w:tcW w:w="820"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Mg8RE3</w:t>
            </w:r>
          </w:p>
        </w:tc>
        <w:tc>
          <w:tcPr>
            <w:tcW w:w="827"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&gt;2.5～3.5</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&gt;7.5～8.5</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余量</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≤48.0</w:t>
            </w:r>
          </w:p>
        </w:tc>
        <w:tc>
          <w:tcPr>
            <w:tcW w:w="860" w:type="pct"/>
            <w:vMerge w:val="continue"/>
            <w:tcBorders>
              <w:left w:val="single" w:color="auto" w:sz="6" w:space="0"/>
              <w:right w:val="single" w:color="auto" w:sz="6" w:space="0"/>
              <w:tl2br w:val="nil"/>
              <w:tr2bl w:val="nil"/>
            </w:tcBorders>
            <w:vAlign w:val="center"/>
          </w:tcPr>
          <w:p>
            <w:pPr>
              <w:spacing w:line="220" w:lineRule="exact"/>
              <w:jc w:val="left"/>
              <w:rPr>
                <w:rFonts w:ascii="宋体" w:hAnsi="宋体"/>
                <w:color w:val="000000"/>
                <w:sz w:val="18"/>
                <w:szCs w:val="18"/>
              </w:rPr>
            </w:pPr>
          </w:p>
        </w:tc>
      </w:tr>
      <w:tr>
        <w:tblPrEx>
          <w:tblCellMar>
            <w:top w:w="0" w:type="dxa"/>
            <w:left w:w="108" w:type="dxa"/>
            <w:bottom w:w="0" w:type="dxa"/>
            <w:right w:w="108" w:type="dxa"/>
          </w:tblCellMar>
        </w:tblPrEx>
        <w:trPr>
          <w:trHeight w:val="238" w:hRule="exact"/>
        </w:trPr>
        <w:tc>
          <w:tcPr>
            <w:tcW w:w="820"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Mg8RE5</w:t>
            </w:r>
          </w:p>
        </w:tc>
        <w:tc>
          <w:tcPr>
            <w:tcW w:w="827"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4.5～5.5</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&gt;7.5～8.5</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余量</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≤48.0</w:t>
            </w:r>
          </w:p>
        </w:tc>
        <w:tc>
          <w:tcPr>
            <w:tcW w:w="860" w:type="pct"/>
            <w:vMerge w:val="continue"/>
            <w:tcBorders>
              <w:left w:val="single" w:color="auto" w:sz="6" w:space="0"/>
              <w:right w:val="single" w:color="auto" w:sz="6" w:space="0"/>
              <w:tl2br w:val="nil"/>
              <w:tr2bl w:val="nil"/>
            </w:tcBorders>
            <w:vAlign w:val="center"/>
          </w:tcPr>
          <w:p>
            <w:pPr>
              <w:spacing w:line="220" w:lineRule="exact"/>
              <w:jc w:val="left"/>
              <w:rPr>
                <w:rFonts w:ascii="宋体" w:hAnsi="宋体"/>
                <w:color w:val="000000"/>
                <w:sz w:val="18"/>
                <w:szCs w:val="18"/>
              </w:rPr>
            </w:pPr>
          </w:p>
        </w:tc>
      </w:tr>
      <w:tr>
        <w:tblPrEx>
          <w:tblCellMar>
            <w:top w:w="0" w:type="dxa"/>
            <w:left w:w="108" w:type="dxa"/>
            <w:bottom w:w="0" w:type="dxa"/>
            <w:right w:w="108" w:type="dxa"/>
          </w:tblCellMar>
        </w:tblPrEx>
        <w:trPr>
          <w:trHeight w:val="238" w:hRule="exact"/>
        </w:trPr>
        <w:tc>
          <w:tcPr>
            <w:tcW w:w="820"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Mg8RE7</w:t>
            </w:r>
          </w:p>
        </w:tc>
        <w:tc>
          <w:tcPr>
            <w:tcW w:w="827"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6.5～7.5</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&gt;7.5～8.5</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余量</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≤48.0</w:t>
            </w:r>
          </w:p>
        </w:tc>
        <w:tc>
          <w:tcPr>
            <w:tcW w:w="860" w:type="pct"/>
            <w:vMerge w:val="continue"/>
            <w:tcBorders>
              <w:left w:val="single" w:color="auto" w:sz="6" w:space="0"/>
              <w:bottom w:val="single" w:color="auto" w:sz="6" w:space="0"/>
              <w:right w:val="single" w:color="auto" w:sz="6" w:space="0"/>
              <w:tl2br w:val="nil"/>
              <w:tr2bl w:val="nil"/>
            </w:tcBorders>
            <w:vAlign w:val="center"/>
          </w:tcPr>
          <w:p>
            <w:pPr>
              <w:spacing w:line="220" w:lineRule="exact"/>
              <w:jc w:val="left"/>
              <w:rPr>
                <w:rFonts w:ascii="宋体" w:hAnsi="宋体"/>
                <w:color w:val="000000"/>
                <w:sz w:val="18"/>
                <w:szCs w:val="18"/>
              </w:rPr>
            </w:pPr>
          </w:p>
        </w:tc>
      </w:tr>
      <w:tr>
        <w:tblPrEx>
          <w:tblCellMar>
            <w:top w:w="0" w:type="dxa"/>
            <w:left w:w="108" w:type="dxa"/>
            <w:bottom w:w="0" w:type="dxa"/>
            <w:right w:w="108" w:type="dxa"/>
          </w:tblCellMar>
        </w:tblPrEx>
        <w:trPr>
          <w:trHeight w:val="238" w:hRule="exact"/>
        </w:trPr>
        <w:tc>
          <w:tcPr>
            <w:tcW w:w="820" w:type="pct"/>
            <w:tcBorders>
              <w:top w:val="single" w:color="auto" w:sz="6" w:space="0"/>
              <w:left w:val="single" w:color="auto" w:sz="6" w:space="0"/>
              <w:bottom w:val="single" w:color="auto" w:sz="4"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字符号牌</w:t>
            </w:r>
          </w:p>
        </w:tc>
        <w:tc>
          <w:tcPr>
            <w:tcW w:w="827" w:type="pct"/>
            <w:tcBorders>
              <w:top w:val="single" w:color="auto" w:sz="6" w:space="0"/>
              <w:left w:val="single" w:color="auto" w:sz="6" w:space="0"/>
              <w:bottom w:val="single" w:color="auto" w:sz="4"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RE</w:t>
            </w:r>
          </w:p>
        </w:tc>
        <w:tc>
          <w:tcPr>
            <w:tcW w:w="831" w:type="pct"/>
            <w:tcBorders>
              <w:top w:val="single" w:color="auto" w:sz="6" w:space="0"/>
              <w:left w:val="single" w:color="auto" w:sz="6" w:space="0"/>
              <w:bottom w:val="single" w:color="auto" w:sz="4"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Mg</w:t>
            </w:r>
          </w:p>
        </w:tc>
        <w:tc>
          <w:tcPr>
            <w:tcW w:w="831" w:type="pct"/>
            <w:tcBorders>
              <w:top w:val="single" w:color="auto" w:sz="6" w:space="0"/>
              <w:left w:val="single" w:color="auto" w:sz="6" w:space="0"/>
              <w:bottom w:val="single" w:color="auto" w:sz="4"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Ca</w:t>
            </w:r>
          </w:p>
        </w:tc>
        <w:tc>
          <w:tcPr>
            <w:tcW w:w="831" w:type="pct"/>
            <w:tcBorders>
              <w:top w:val="single" w:color="auto" w:sz="6" w:space="0"/>
              <w:left w:val="single" w:color="auto" w:sz="6" w:space="0"/>
              <w:bottom w:val="single" w:color="auto" w:sz="4"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Si，不大于</w:t>
            </w:r>
          </w:p>
        </w:tc>
        <w:tc>
          <w:tcPr>
            <w:tcW w:w="860" w:type="pct"/>
            <w:vMerge w:val="restart"/>
            <w:tcBorders>
              <w:top w:val="single" w:color="auto" w:sz="6" w:space="0"/>
              <w:left w:val="single" w:color="auto" w:sz="6" w:space="0"/>
              <w:right w:val="single" w:color="auto" w:sz="6" w:space="0"/>
              <w:tl2br w:val="nil"/>
              <w:tr2bl w:val="nil"/>
            </w:tcBorders>
            <w:vAlign w:val="center"/>
          </w:tcPr>
          <w:p>
            <w:pPr>
              <w:spacing w:line="220" w:lineRule="exact"/>
              <w:jc w:val="left"/>
              <w:rPr>
                <w:rFonts w:ascii="宋体" w:hAnsi="宋体"/>
                <w:color w:val="000000"/>
                <w:sz w:val="18"/>
                <w:szCs w:val="18"/>
              </w:rPr>
            </w:pPr>
            <w:r>
              <w:rPr>
                <w:rFonts w:hint="eastAsia" w:ascii="宋体" w:hAnsi="宋体"/>
                <w:color w:val="000000"/>
                <w:sz w:val="18"/>
                <w:szCs w:val="18"/>
              </w:rPr>
              <w:t>GB/T 4198-2015</w:t>
            </w:r>
          </w:p>
          <w:p>
            <w:pPr>
              <w:spacing w:line="220" w:lineRule="exact"/>
              <w:jc w:val="left"/>
              <w:rPr>
                <w:rFonts w:ascii="宋体" w:hAnsi="宋体"/>
                <w:color w:val="000000"/>
                <w:sz w:val="18"/>
                <w:szCs w:val="18"/>
              </w:rPr>
            </w:pPr>
            <w:r>
              <w:rPr>
                <w:rFonts w:hint="eastAsia" w:ascii="宋体" w:hAnsi="宋体"/>
                <w:color w:val="000000"/>
                <w:sz w:val="18"/>
                <w:szCs w:val="18"/>
              </w:rPr>
              <w:t>稀土硅镁合金</w:t>
            </w:r>
          </w:p>
        </w:tc>
      </w:tr>
      <w:tr>
        <w:tblPrEx>
          <w:tblCellMar>
            <w:top w:w="0" w:type="dxa"/>
            <w:left w:w="108" w:type="dxa"/>
            <w:bottom w:w="0" w:type="dxa"/>
            <w:right w:w="108" w:type="dxa"/>
          </w:tblCellMar>
        </w:tblPrEx>
        <w:trPr>
          <w:trHeight w:val="238" w:hRule="exact"/>
        </w:trPr>
        <w:tc>
          <w:tcPr>
            <w:tcW w:w="820"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REMgSiFe-01CeA</w:t>
            </w:r>
          </w:p>
        </w:tc>
        <w:tc>
          <w:tcPr>
            <w:tcW w:w="827"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0.5≤RE＜2.0</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4.5≤Mg＜5.5</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1.0≤Ca＜3.0</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≤45.0</w:t>
            </w:r>
          </w:p>
        </w:tc>
        <w:tc>
          <w:tcPr>
            <w:tcW w:w="860" w:type="pct"/>
            <w:vMerge w:val="continue"/>
            <w:tcBorders>
              <w:left w:val="single" w:color="auto" w:sz="6" w:space="0"/>
              <w:right w:val="single" w:color="auto" w:sz="6" w:space="0"/>
              <w:tl2br w:val="nil"/>
              <w:tr2bl w:val="nil"/>
            </w:tcBorders>
            <w:vAlign w:val="center"/>
          </w:tcPr>
          <w:p>
            <w:pPr>
              <w:spacing w:line="220" w:lineRule="exact"/>
              <w:jc w:val="left"/>
              <w:rPr>
                <w:rFonts w:ascii="宋体" w:hAnsi="宋体"/>
                <w:color w:val="000000"/>
                <w:sz w:val="18"/>
                <w:szCs w:val="18"/>
              </w:rPr>
            </w:pPr>
          </w:p>
        </w:tc>
      </w:tr>
      <w:tr>
        <w:tblPrEx>
          <w:tblCellMar>
            <w:top w:w="0" w:type="dxa"/>
            <w:left w:w="108" w:type="dxa"/>
            <w:bottom w:w="0" w:type="dxa"/>
            <w:right w:w="108" w:type="dxa"/>
          </w:tblCellMar>
        </w:tblPrEx>
        <w:trPr>
          <w:trHeight w:val="238" w:hRule="exact"/>
        </w:trPr>
        <w:tc>
          <w:tcPr>
            <w:tcW w:w="820"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REMgSiFe-01CeB</w:t>
            </w:r>
          </w:p>
        </w:tc>
        <w:tc>
          <w:tcPr>
            <w:tcW w:w="827"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0.5≤RE＜2.0</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5.5≤Mg＜6.5</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1.0≤Ca＜3.0</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≤45.0</w:t>
            </w:r>
          </w:p>
        </w:tc>
        <w:tc>
          <w:tcPr>
            <w:tcW w:w="860" w:type="pct"/>
            <w:vMerge w:val="continue"/>
            <w:tcBorders>
              <w:left w:val="single" w:color="auto" w:sz="6" w:space="0"/>
              <w:right w:val="single" w:color="auto" w:sz="6" w:space="0"/>
              <w:tl2br w:val="nil"/>
              <w:tr2bl w:val="nil"/>
            </w:tcBorders>
            <w:vAlign w:val="center"/>
          </w:tcPr>
          <w:p>
            <w:pPr>
              <w:spacing w:line="220" w:lineRule="exact"/>
              <w:jc w:val="left"/>
              <w:rPr>
                <w:rFonts w:ascii="宋体" w:hAnsi="宋体"/>
                <w:color w:val="000000"/>
                <w:sz w:val="18"/>
                <w:szCs w:val="18"/>
              </w:rPr>
            </w:pPr>
          </w:p>
        </w:tc>
      </w:tr>
      <w:tr>
        <w:tblPrEx>
          <w:tblCellMar>
            <w:top w:w="0" w:type="dxa"/>
            <w:left w:w="108" w:type="dxa"/>
            <w:bottom w:w="0" w:type="dxa"/>
            <w:right w:w="108" w:type="dxa"/>
          </w:tblCellMar>
        </w:tblPrEx>
        <w:trPr>
          <w:trHeight w:val="238" w:hRule="exact"/>
        </w:trPr>
        <w:tc>
          <w:tcPr>
            <w:tcW w:w="820"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REMgSiFe-01CeC</w:t>
            </w:r>
          </w:p>
        </w:tc>
        <w:tc>
          <w:tcPr>
            <w:tcW w:w="827"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0.5≤RE＜2.0</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6.5≤Mg＜7.5</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1.0≤Ca＜2.5</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≤45.0</w:t>
            </w:r>
          </w:p>
        </w:tc>
        <w:tc>
          <w:tcPr>
            <w:tcW w:w="860" w:type="pct"/>
            <w:vMerge w:val="continue"/>
            <w:tcBorders>
              <w:left w:val="single" w:color="auto" w:sz="6" w:space="0"/>
              <w:right w:val="single" w:color="auto" w:sz="6" w:space="0"/>
              <w:tl2br w:val="nil"/>
              <w:tr2bl w:val="nil"/>
            </w:tcBorders>
            <w:vAlign w:val="center"/>
          </w:tcPr>
          <w:p>
            <w:pPr>
              <w:spacing w:line="220" w:lineRule="exact"/>
              <w:jc w:val="left"/>
              <w:rPr>
                <w:rFonts w:ascii="宋体" w:hAnsi="宋体"/>
                <w:color w:val="000000"/>
                <w:sz w:val="18"/>
                <w:szCs w:val="18"/>
              </w:rPr>
            </w:pPr>
          </w:p>
        </w:tc>
      </w:tr>
      <w:tr>
        <w:tblPrEx>
          <w:tblCellMar>
            <w:top w:w="0" w:type="dxa"/>
            <w:left w:w="108" w:type="dxa"/>
            <w:bottom w:w="0" w:type="dxa"/>
            <w:right w:w="108" w:type="dxa"/>
          </w:tblCellMar>
        </w:tblPrEx>
        <w:trPr>
          <w:trHeight w:val="238" w:hRule="exact"/>
        </w:trPr>
        <w:tc>
          <w:tcPr>
            <w:tcW w:w="820"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REMgSiFe-01CeD</w:t>
            </w:r>
          </w:p>
        </w:tc>
        <w:tc>
          <w:tcPr>
            <w:tcW w:w="827"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0.5≤RE＜2.0</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7.5≤Mg＜8.5</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1.0≤Ca＜2.5</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≤45.0</w:t>
            </w:r>
          </w:p>
        </w:tc>
        <w:tc>
          <w:tcPr>
            <w:tcW w:w="860" w:type="pct"/>
            <w:vMerge w:val="continue"/>
            <w:tcBorders>
              <w:left w:val="single" w:color="auto" w:sz="6" w:space="0"/>
              <w:right w:val="single" w:color="auto" w:sz="6" w:space="0"/>
              <w:tl2br w:val="nil"/>
              <w:tr2bl w:val="nil"/>
            </w:tcBorders>
            <w:vAlign w:val="center"/>
          </w:tcPr>
          <w:p>
            <w:pPr>
              <w:spacing w:line="220" w:lineRule="exact"/>
              <w:jc w:val="left"/>
              <w:rPr>
                <w:rFonts w:ascii="宋体" w:hAnsi="宋体"/>
                <w:color w:val="000000"/>
                <w:sz w:val="18"/>
                <w:szCs w:val="18"/>
              </w:rPr>
            </w:pPr>
          </w:p>
        </w:tc>
      </w:tr>
      <w:tr>
        <w:tblPrEx>
          <w:tblCellMar>
            <w:top w:w="0" w:type="dxa"/>
            <w:left w:w="108" w:type="dxa"/>
            <w:bottom w:w="0" w:type="dxa"/>
            <w:right w:w="108" w:type="dxa"/>
          </w:tblCellMar>
        </w:tblPrEx>
        <w:trPr>
          <w:trHeight w:val="238" w:hRule="exact"/>
        </w:trPr>
        <w:tc>
          <w:tcPr>
            <w:tcW w:w="820"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REMgSiFe-03CeA</w:t>
            </w:r>
          </w:p>
        </w:tc>
        <w:tc>
          <w:tcPr>
            <w:tcW w:w="827"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2.0≤RE＜4.0</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6.0≤Mg＜8.0</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1.0≤Ca＜2.0</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≤45.0</w:t>
            </w:r>
          </w:p>
        </w:tc>
        <w:tc>
          <w:tcPr>
            <w:tcW w:w="860" w:type="pct"/>
            <w:vMerge w:val="continue"/>
            <w:tcBorders>
              <w:left w:val="single" w:color="auto" w:sz="6" w:space="0"/>
              <w:right w:val="single" w:color="auto" w:sz="6" w:space="0"/>
              <w:tl2br w:val="nil"/>
              <w:tr2bl w:val="nil"/>
            </w:tcBorders>
            <w:vAlign w:val="center"/>
          </w:tcPr>
          <w:p>
            <w:pPr>
              <w:spacing w:line="220" w:lineRule="exact"/>
              <w:jc w:val="left"/>
              <w:rPr>
                <w:rFonts w:ascii="宋体" w:hAnsi="宋体"/>
                <w:color w:val="000000"/>
                <w:sz w:val="18"/>
                <w:szCs w:val="18"/>
              </w:rPr>
            </w:pPr>
          </w:p>
        </w:tc>
      </w:tr>
      <w:tr>
        <w:tblPrEx>
          <w:tblCellMar>
            <w:top w:w="0" w:type="dxa"/>
            <w:left w:w="108" w:type="dxa"/>
            <w:bottom w:w="0" w:type="dxa"/>
            <w:right w:w="108" w:type="dxa"/>
          </w:tblCellMar>
        </w:tblPrEx>
        <w:trPr>
          <w:trHeight w:val="238" w:hRule="exact"/>
        </w:trPr>
        <w:tc>
          <w:tcPr>
            <w:tcW w:w="820"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REMgSiFe-03CeB</w:t>
            </w:r>
          </w:p>
        </w:tc>
        <w:tc>
          <w:tcPr>
            <w:tcW w:w="827"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2.0≤RE＜4.0</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6.0≤Mg＜8.0</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2.0≤Ca＜3.5</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≤45.0</w:t>
            </w:r>
          </w:p>
        </w:tc>
        <w:tc>
          <w:tcPr>
            <w:tcW w:w="860" w:type="pct"/>
            <w:vMerge w:val="continue"/>
            <w:tcBorders>
              <w:left w:val="single" w:color="auto" w:sz="6" w:space="0"/>
              <w:right w:val="single" w:color="auto" w:sz="6" w:space="0"/>
              <w:tl2br w:val="nil"/>
              <w:tr2bl w:val="nil"/>
            </w:tcBorders>
            <w:vAlign w:val="center"/>
          </w:tcPr>
          <w:p>
            <w:pPr>
              <w:spacing w:line="220" w:lineRule="exact"/>
              <w:jc w:val="left"/>
              <w:rPr>
                <w:rFonts w:ascii="宋体" w:hAnsi="宋体"/>
                <w:color w:val="000000"/>
                <w:sz w:val="18"/>
                <w:szCs w:val="18"/>
              </w:rPr>
            </w:pPr>
          </w:p>
        </w:tc>
      </w:tr>
      <w:tr>
        <w:tblPrEx>
          <w:tblCellMar>
            <w:top w:w="0" w:type="dxa"/>
            <w:left w:w="108" w:type="dxa"/>
            <w:bottom w:w="0" w:type="dxa"/>
            <w:right w:w="108" w:type="dxa"/>
          </w:tblCellMar>
        </w:tblPrEx>
        <w:trPr>
          <w:trHeight w:val="238" w:hRule="exact"/>
        </w:trPr>
        <w:tc>
          <w:tcPr>
            <w:tcW w:w="820"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REMgSiFe-03CeC</w:t>
            </w:r>
          </w:p>
        </w:tc>
        <w:tc>
          <w:tcPr>
            <w:tcW w:w="827"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2.0≤RE＜4.0</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7.0≤Mg＜9.0</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1.0≤Ca＜2.0</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≤45.0</w:t>
            </w:r>
          </w:p>
        </w:tc>
        <w:tc>
          <w:tcPr>
            <w:tcW w:w="860" w:type="pct"/>
            <w:vMerge w:val="continue"/>
            <w:tcBorders>
              <w:left w:val="single" w:color="auto" w:sz="6" w:space="0"/>
              <w:right w:val="single" w:color="auto" w:sz="6" w:space="0"/>
              <w:tl2br w:val="nil"/>
              <w:tr2bl w:val="nil"/>
            </w:tcBorders>
            <w:vAlign w:val="center"/>
          </w:tcPr>
          <w:p>
            <w:pPr>
              <w:spacing w:line="220" w:lineRule="exact"/>
              <w:jc w:val="left"/>
              <w:rPr>
                <w:rFonts w:ascii="宋体" w:hAnsi="宋体"/>
                <w:color w:val="000000"/>
                <w:sz w:val="18"/>
                <w:szCs w:val="18"/>
              </w:rPr>
            </w:pPr>
          </w:p>
        </w:tc>
      </w:tr>
      <w:tr>
        <w:tblPrEx>
          <w:tblCellMar>
            <w:top w:w="0" w:type="dxa"/>
            <w:left w:w="108" w:type="dxa"/>
            <w:bottom w:w="0" w:type="dxa"/>
            <w:right w:w="108" w:type="dxa"/>
          </w:tblCellMar>
        </w:tblPrEx>
        <w:trPr>
          <w:trHeight w:val="238" w:hRule="exact"/>
        </w:trPr>
        <w:tc>
          <w:tcPr>
            <w:tcW w:w="820"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REMgSiFe-03CeD</w:t>
            </w:r>
          </w:p>
        </w:tc>
        <w:tc>
          <w:tcPr>
            <w:tcW w:w="827"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2.0≤RE＜4.0</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7.0≤Mg＜9.0</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2.0≤Ca＜3.5</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≤45.0</w:t>
            </w:r>
          </w:p>
        </w:tc>
        <w:tc>
          <w:tcPr>
            <w:tcW w:w="860" w:type="pct"/>
            <w:vMerge w:val="continue"/>
            <w:tcBorders>
              <w:left w:val="single" w:color="auto" w:sz="6" w:space="0"/>
              <w:right w:val="single" w:color="auto" w:sz="6" w:space="0"/>
              <w:tl2br w:val="nil"/>
              <w:tr2bl w:val="nil"/>
            </w:tcBorders>
            <w:vAlign w:val="center"/>
          </w:tcPr>
          <w:p>
            <w:pPr>
              <w:spacing w:line="220" w:lineRule="exact"/>
              <w:jc w:val="left"/>
              <w:rPr>
                <w:rFonts w:ascii="宋体" w:hAnsi="宋体"/>
                <w:color w:val="000000"/>
                <w:sz w:val="18"/>
                <w:szCs w:val="18"/>
              </w:rPr>
            </w:pPr>
          </w:p>
        </w:tc>
      </w:tr>
      <w:tr>
        <w:tblPrEx>
          <w:tblCellMar>
            <w:top w:w="0" w:type="dxa"/>
            <w:left w:w="108" w:type="dxa"/>
            <w:bottom w:w="0" w:type="dxa"/>
            <w:right w:w="108" w:type="dxa"/>
          </w:tblCellMar>
        </w:tblPrEx>
        <w:trPr>
          <w:trHeight w:val="238" w:hRule="exact"/>
        </w:trPr>
        <w:tc>
          <w:tcPr>
            <w:tcW w:w="820"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REMgSiFe-05CeA</w:t>
            </w:r>
          </w:p>
        </w:tc>
        <w:tc>
          <w:tcPr>
            <w:tcW w:w="827"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4.0≤RE＜6.0</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7.0≤Mg＜9.0</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1.0≤Ca＜2.0</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≤44.0</w:t>
            </w:r>
          </w:p>
        </w:tc>
        <w:tc>
          <w:tcPr>
            <w:tcW w:w="860" w:type="pct"/>
            <w:vMerge w:val="continue"/>
            <w:tcBorders>
              <w:left w:val="single" w:color="auto" w:sz="6" w:space="0"/>
              <w:right w:val="single" w:color="auto" w:sz="6" w:space="0"/>
              <w:tl2br w:val="nil"/>
              <w:tr2bl w:val="nil"/>
            </w:tcBorders>
            <w:vAlign w:val="center"/>
          </w:tcPr>
          <w:p>
            <w:pPr>
              <w:spacing w:line="220" w:lineRule="exact"/>
              <w:jc w:val="left"/>
              <w:rPr>
                <w:rFonts w:ascii="宋体" w:hAnsi="宋体"/>
                <w:color w:val="000000"/>
                <w:sz w:val="18"/>
                <w:szCs w:val="18"/>
              </w:rPr>
            </w:pPr>
          </w:p>
        </w:tc>
      </w:tr>
      <w:tr>
        <w:tblPrEx>
          <w:tblCellMar>
            <w:top w:w="0" w:type="dxa"/>
            <w:left w:w="108" w:type="dxa"/>
            <w:bottom w:w="0" w:type="dxa"/>
            <w:right w:w="108" w:type="dxa"/>
          </w:tblCellMar>
        </w:tblPrEx>
        <w:trPr>
          <w:trHeight w:val="238" w:hRule="exact"/>
        </w:trPr>
        <w:tc>
          <w:tcPr>
            <w:tcW w:w="820"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REMgSiFe-05CeB</w:t>
            </w:r>
          </w:p>
        </w:tc>
        <w:tc>
          <w:tcPr>
            <w:tcW w:w="827"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4.0≤RE＜6.0</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7.0≤Mg＜9.0</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2.0≤Ca＜3.0</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≤44.0</w:t>
            </w:r>
          </w:p>
        </w:tc>
        <w:tc>
          <w:tcPr>
            <w:tcW w:w="860" w:type="pct"/>
            <w:vMerge w:val="continue"/>
            <w:tcBorders>
              <w:left w:val="single" w:color="auto" w:sz="6" w:space="0"/>
              <w:right w:val="single" w:color="auto" w:sz="6" w:space="0"/>
              <w:tl2br w:val="nil"/>
              <w:tr2bl w:val="nil"/>
            </w:tcBorders>
            <w:vAlign w:val="center"/>
          </w:tcPr>
          <w:p>
            <w:pPr>
              <w:spacing w:line="220" w:lineRule="exact"/>
              <w:jc w:val="left"/>
              <w:rPr>
                <w:rFonts w:ascii="宋体" w:hAnsi="宋体"/>
                <w:color w:val="000000"/>
                <w:sz w:val="18"/>
                <w:szCs w:val="18"/>
              </w:rPr>
            </w:pPr>
          </w:p>
        </w:tc>
      </w:tr>
      <w:tr>
        <w:tblPrEx>
          <w:tblCellMar>
            <w:top w:w="0" w:type="dxa"/>
            <w:left w:w="108" w:type="dxa"/>
            <w:bottom w:w="0" w:type="dxa"/>
            <w:right w:w="108" w:type="dxa"/>
          </w:tblCellMar>
        </w:tblPrEx>
        <w:trPr>
          <w:trHeight w:val="238" w:hRule="exact"/>
        </w:trPr>
        <w:tc>
          <w:tcPr>
            <w:tcW w:w="820"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REMgSiFe-07CeA</w:t>
            </w:r>
          </w:p>
        </w:tc>
        <w:tc>
          <w:tcPr>
            <w:tcW w:w="827"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6.0≤RE＜8.0</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7.0≤Mg＜9.0</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1.0≤Ca＜2.0</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≤44.0</w:t>
            </w:r>
          </w:p>
        </w:tc>
        <w:tc>
          <w:tcPr>
            <w:tcW w:w="860" w:type="pct"/>
            <w:vMerge w:val="continue"/>
            <w:tcBorders>
              <w:left w:val="single" w:color="auto" w:sz="6" w:space="0"/>
              <w:right w:val="single" w:color="auto" w:sz="6" w:space="0"/>
              <w:tl2br w:val="nil"/>
              <w:tr2bl w:val="nil"/>
            </w:tcBorders>
            <w:vAlign w:val="center"/>
          </w:tcPr>
          <w:p>
            <w:pPr>
              <w:spacing w:line="220" w:lineRule="exact"/>
              <w:jc w:val="left"/>
              <w:rPr>
                <w:rFonts w:ascii="宋体" w:hAnsi="宋体"/>
                <w:color w:val="000000"/>
                <w:sz w:val="18"/>
                <w:szCs w:val="18"/>
              </w:rPr>
            </w:pPr>
          </w:p>
        </w:tc>
      </w:tr>
      <w:tr>
        <w:tblPrEx>
          <w:tblCellMar>
            <w:top w:w="0" w:type="dxa"/>
            <w:left w:w="108" w:type="dxa"/>
            <w:bottom w:w="0" w:type="dxa"/>
            <w:right w:w="108" w:type="dxa"/>
          </w:tblCellMar>
        </w:tblPrEx>
        <w:trPr>
          <w:trHeight w:val="238" w:hRule="exact"/>
        </w:trPr>
        <w:tc>
          <w:tcPr>
            <w:tcW w:w="820"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REMgSiFe-07CeB</w:t>
            </w:r>
          </w:p>
        </w:tc>
        <w:tc>
          <w:tcPr>
            <w:tcW w:w="827"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6.0≤RE＜8.0</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7.0≤Mg＜9.0</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2.0≤Ca＜3.0</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≤44.0</w:t>
            </w:r>
          </w:p>
        </w:tc>
        <w:tc>
          <w:tcPr>
            <w:tcW w:w="860" w:type="pct"/>
            <w:vMerge w:val="continue"/>
            <w:tcBorders>
              <w:left w:val="single" w:color="auto" w:sz="6" w:space="0"/>
              <w:right w:val="single" w:color="auto" w:sz="6" w:space="0"/>
              <w:tl2br w:val="nil"/>
              <w:tr2bl w:val="nil"/>
            </w:tcBorders>
            <w:vAlign w:val="center"/>
          </w:tcPr>
          <w:p>
            <w:pPr>
              <w:spacing w:line="220" w:lineRule="exact"/>
              <w:jc w:val="left"/>
              <w:rPr>
                <w:rFonts w:ascii="宋体" w:hAnsi="宋体"/>
                <w:color w:val="000000"/>
                <w:sz w:val="18"/>
                <w:szCs w:val="18"/>
              </w:rPr>
            </w:pPr>
          </w:p>
        </w:tc>
      </w:tr>
      <w:tr>
        <w:tblPrEx>
          <w:tblCellMar>
            <w:top w:w="0" w:type="dxa"/>
            <w:left w:w="108" w:type="dxa"/>
            <w:bottom w:w="0" w:type="dxa"/>
            <w:right w:w="108" w:type="dxa"/>
          </w:tblCellMar>
        </w:tblPrEx>
        <w:trPr>
          <w:trHeight w:val="238" w:hRule="exact"/>
        </w:trPr>
        <w:tc>
          <w:tcPr>
            <w:tcW w:w="820"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REMgSiFe-07CeC</w:t>
            </w:r>
          </w:p>
        </w:tc>
        <w:tc>
          <w:tcPr>
            <w:tcW w:w="827"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6.0≤RE＜8.0</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9.0≤Mg＜11.0</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1.0≤Ca＜3.0</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≤44.0</w:t>
            </w:r>
          </w:p>
        </w:tc>
        <w:tc>
          <w:tcPr>
            <w:tcW w:w="860" w:type="pct"/>
            <w:vMerge w:val="continue"/>
            <w:tcBorders>
              <w:left w:val="single" w:color="auto" w:sz="6" w:space="0"/>
              <w:right w:val="single" w:color="auto" w:sz="6" w:space="0"/>
              <w:tl2br w:val="nil"/>
              <w:tr2bl w:val="nil"/>
            </w:tcBorders>
            <w:vAlign w:val="center"/>
          </w:tcPr>
          <w:p>
            <w:pPr>
              <w:spacing w:line="220" w:lineRule="exact"/>
              <w:jc w:val="left"/>
              <w:rPr>
                <w:rFonts w:ascii="宋体" w:hAnsi="宋体"/>
                <w:color w:val="000000"/>
                <w:sz w:val="18"/>
                <w:szCs w:val="18"/>
              </w:rPr>
            </w:pPr>
          </w:p>
        </w:tc>
      </w:tr>
      <w:tr>
        <w:trPr>
          <w:trHeight w:val="238" w:hRule="exact"/>
        </w:trPr>
        <w:tc>
          <w:tcPr>
            <w:tcW w:w="820"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REMgSiFe-07CeC</w:t>
            </w:r>
          </w:p>
        </w:tc>
        <w:tc>
          <w:tcPr>
            <w:tcW w:w="827"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6.0≤RE＜8.0</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9.0≤Mg＜11.0</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1.0≤Ca＜3.0</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≤44.0</w:t>
            </w:r>
          </w:p>
        </w:tc>
        <w:tc>
          <w:tcPr>
            <w:tcW w:w="860" w:type="pct"/>
            <w:vMerge w:val="continue"/>
            <w:tcBorders>
              <w:left w:val="single" w:color="auto" w:sz="6" w:space="0"/>
              <w:bottom w:val="single" w:color="auto" w:sz="6" w:space="0"/>
              <w:right w:val="single" w:color="auto" w:sz="6" w:space="0"/>
              <w:tl2br w:val="nil"/>
              <w:tr2bl w:val="nil"/>
            </w:tcBorders>
            <w:vAlign w:val="center"/>
          </w:tcPr>
          <w:p>
            <w:pPr>
              <w:spacing w:line="220" w:lineRule="exact"/>
              <w:jc w:val="left"/>
              <w:rPr>
                <w:rFonts w:ascii="宋体" w:hAnsi="宋体"/>
                <w:color w:val="000000"/>
                <w:sz w:val="18"/>
                <w:szCs w:val="18"/>
              </w:rPr>
            </w:pPr>
          </w:p>
        </w:tc>
      </w:tr>
      <w:tr>
        <w:tblPrEx>
          <w:tblCellMar>
            <w:top w:w="0" w:type="dxa"/>
            <w:left w:w="108" w:type="dxa"/>
            <w:bottom w:w="0" w:type="dxa"/>
            <w:right w:w="108" w:type="dxa"/>
          </w:tblCellMar>
        </w:tblPrEx>
        <w:trPr>
          <w:trHeight w:val="238" w:hRule="exact"/>
        </w:trPr>
        <w:tc>
          <w:tcPr>
            <w:tcW w:w="820"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字符号牌</w:t>
            </w:r>
          </w:p>
        </w:tc>
        <w:tc>
          <w:tcPr>
            <w:tcW w:w="827" w:type="pct"/>
            <w:tcBorders>
              <w:top w:val="single" w:color="auto" w:sz="6" w:space="0"/>
              <w:left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RE</w:t>
            </w:r>
          </w:p>
        </w:tc>
        <w:tc>
          <w:tcPr>
            <w:tcW w:w="831" w:type="pct"/>
            <w:tcBorders>
              <w:top w:val="single" w:color="auto" w:sz="6" w:space="0"/>
              <w:left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Mg</w:t>
            </w:r>
          </w:p>
        </w:tc>
        <w:tc>
          <w:tcPr>
            <w:tcW w:w="831" w:type="pct"/>
            <w:tcBorders>
              <w:top w:val="single" w:color="auto" w:sz="6" w:space="0"/>
              <w:left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Ca</w:t>
            </w:r>
          </w:p>
        </w:tc>
        <w:tc>
          <w:tcPr>
            <w:tcW w:w="831" w:type="pct"/>
            <w:tcBorders>
              <w:top w:val="single" w:color="auto" w:sz="6" w:space="0"/>
              <w:left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Si</w:t>
            </w:r>
          </w:p>
        </w:tc>
        <w:tc>
          <w:tcPr>
            <w:tcW w:w="860" w:type="pct"/>
            <w:vMerge w:val="restart"/>
            <w:tcBorders>
              <w:top w:val="single" w:color="auto" w:sz="6" w:space="0"/>
              <w:left w:val="single" w:color="auto" w:sz="6" w:space="0"/>
              <w:right w:val="single" w:color="auto" w:sz="6" w:space="0"/>
              <w:tl2br w:val="nil"/>
              <w:tr2bl w:val="nil"/>
            </w:tcBorders>
            <w:vAlign w:val="center"/>
          </w:tcPr>
          <w:p>
            <w:pPr>
              <w:spacing w:line="220" w:lineRule="exact"/>
              <w:jc w:val="left"/>
              <w:rPr>
                <w:rFonts w:ascii="宋体" w:hAnsi="宋体"/>
                <w:color w:val="000000"/>
                <w:sz w:val="18"/>
                <w:szCs w:val="18"/>
              </w:rPr>
            </w:pPr>
            <w:r>
              <w:rPr>
                <w:rFonts w:hint="eastAsia" w:ascii="宋体" w:hAnsi="宋体"/>
                <w:color w:val="000000"/>
                <w:sz w:val="18"/>
                <w:szCs w:val="18"/>
              </w:rPr>
              <w:t>本标准</w:t>
            </w:r>
          </w:p>
        </w:tc>
      </w:tr>
      <w:tr>
        <w:tblPrEx>
          <w:tblCellMar>
            <w:top w:w="0" w:type="dxa"/>
            <w:left w:w="108" w:type="dxa"/>
            <w:bottom w:w="0" w:type="dxa"/>
            <w:right w:w="108" w:type="dxa"/>
          </w:tblCellMar>
        </w:tblPrEx>
        <w:trPr>
          <w:trHeight w:val="238" w:hRule="exact"/>
        </w:trPr>
        <w:tc>
          <w:tcPr>
            <w:tcW w:w="820"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CN1-4</w:t>
            </w:r>
          </w:p>
        </w:tc>
        <w:tc>
          <w:tcPr>
            <w:tcW w:w="827"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0≤Re≤1.5</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3.5＜Mg≤4.5</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1.0＜Ca≤3.0</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40≤Si≤48</w:t>
            </w:r>
          </w:p>
        </w:tc>
        <w:tc>
          <w:tcPr>
            <w:tcW w:w="860" w:type="pct"/>
            <w:vMerge w:val="continue"/>
            <w:tcBorders>
              <w:left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p>
        </w:tc>
      </w:tr>
      <w:tr>
        <w:tblPrEx>
          <w:tblCellMar>
            <w:top w:w="0" w:type="dxa"/>
            <w:left w:w="108" w:type="dxa"/>
            <w:bottom w:w="0" w:type="dxa"/>
            <w:right w:w="108" w:type="dxa"/>
          </w:tblCellMar>
        </w:tblPrEx>
        <w:trPr>
          <w:trHeight w:val="238" w:hRule="exact"/>
        </w:trPr>
        <w:tc>
          <w:tcPr>
            <w:tcW w:w="820"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CN1-5</w:t>
            </w:r>
          </w:p>
        </w:tc>
        <w:tc>
          <w:tcPr>
            <w:tcW w:w="827"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0≤Re≤1.5</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4.5＜Mg≤5.5</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1.0＜Ca≤3.0</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40≤Si≤48</w:t>
            </w:r>
          </w:p>
        </w:tc>
        <w:tc>
          <w:tcPr>
            <w:tcW w:w="860" w:type="pct"/>
            <w:vMerge w:val="continue"/>
            <w:tcBorders>
              <w:left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p>
        </w:tc>
      </w:tr>
      <w:tr>
        <w:tblPrEx>
          <w:tblCellMar>
            <w:top w:w="0" w:type="dxa"/>
            <w:left w:w="108" w:type="dxa"/>
            <w:bottom w:w="0" w:type="dxa"/>
            <w:right w:w="108" w:type="dxa"/>
          </w:tblCellMar>
        </w:tblPrEx>
        <w:trPr>
          <w:trHeight w:val="238" w:hRule="exact"/>
        </w:trPr>
        <w:tc>
          <w:tcPr>
            <w:tcW w:w="820"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CN2-5</w:t>
            </w:r>
          </w:p>
        </w:tc>
        <w:tc>
          <w:tcPr>
            <w:tcW w:w="827"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1.5＜Re≤2.5</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4.5＜Mg≤5.5</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1.0＜Ca≤3.0</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40≤Si≤48</w:t>
            </w:r>
          </w:p>
        </w:tc>
        <w:tc>
          <w:tcPr>
            <w:tcW w:w="860" w:type="pct"/>
            <w:vMerge w:val="continue"/>
            <w:tcBorders>
              <w:left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p>
        </w:tc>
      </w:tr>
      <w:tr>
        <w:tblPrEx>
          <w:tblCellMar>
            <w:top w:w="0" w:type="dxa"/>
            <w:left w:w="108" w:type="dxa"/>
            <w:bottom w:w="0" w:type="dxa"/>
            <w:right w:w="108" w:type="dxa"/>
          </w:tblCellMar>
        </w:tblPrEx>
        <w:trPr>
          <w:trHeight w:val="238" w:hRule="exact"/>
        </w:trPr>
        <w:tc>
          <w:tcPr>
            <w:tcW w:w="820"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CN1-6</w:t>
            </w:r>
          </w:p>
        </w:tc>
        <w:tc>
          <w:tcPr>
            <w:tcW w:w="827"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0≤Re≤1.5</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5.5＜Mg≤6.5</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1.0＜Ca≤3.0</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40≤Si≤48</w:t>
            </w:r>
          </w:p>
        </w:tc>
        <w:tc>
          <w:tcPr>
            <w:tcW w:w="860" w:type="pct"/>
            <w:vMerge w:val="continue"/>
            <w:tcBorders>
              <w:left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p>
        </w:tc>
      </w:tr>
      <w:tr>
        <w:tblPrEx>
          <w:tblCellMar>
            <w:top w:w="0" w:type="dxa"/>
            <w:left w:w="108" w:type="dxa"/>
            <w:bottom w:w="0" w:type="dxa"/>
            <w:right w:w="108" w:type="dxa"/>
          </w:tblCellMar>
        </w:tblPrEx>
        <w:trPr>
          <w:trHeight w:val="238" w:hRule="exact"/>
        </w:trPr>
        <w:tc>
          <w:tcPr>
            <w:tcW w:w="820"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CN2-6</w:t>
            </w:r>
          </w:p>
        </w:tc>
        <w:tc>
          <w:tcPr>
            <w:tcW w:w="827"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1.5＜Re≤2.5</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5.5＜Mg≤6.5</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1.0＜Ca≤3.0</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40≤Si≤48</w:t>
            </w:r>
          </w:p>
        </w:tc>
        <w:tc>
          <w:tcPr>
            <w:tcW w:w="860" w:type="pct"/>
            <w:vMerge w:val="continue"/>
            <w:tcBorders>
              <w:left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p>
        </w:tc>
      </w:tr>
      <w:tr>
        <w:tblPrEx>
          <w:tblCellMar>
            <w:top w:w="0" w:type="dxa"/>
            <w:left w:w="108" w:type="dxa"/>
            <w:bottom w:w="0" w:type="dxa"/>
            <w:right w:w="108" w:type="dxa"/>
          </w:tblCellMar>
        </w:tblPrEx>
        <w:trPr>
          <w:trHeight w:val="238" w:hRule="exact"/>
        </w:trPr>
        <w:tc>
          <w:tcPr>
            <w:tcW w:w="820"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CN1-7</w:t>
            </w:r>
          </w:p>
        </w:tc>
        <w:tc>
          <w:tcPr>
            <w:tcW w:w="827"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0≤Re≤1.5</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6.5＜Mg≤7.5</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1.0＜Ca≤3.0</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40≤Si≤48</w:t>
            </w:r>
          </w:p>
        </w:tc>
        <w:tc>
          <w:tcPr>
            <w:tcW w:w="860" w:type="pct"/>
            <w:vMerge w:val="continue"/>
            <w:tcBorders>
              <w:left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p>
        </w:tc>
      </w:tr>
      <w:tr>
        <w:trPr>
          <w:trHeight w:val="238" w:hRule="exact"/>
        </w:trPr>
        <w:tc>
          <w:tcPr>
            <w:tcW w:w="820"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CN2-7</w:t>
            </w:r>
          </w:p>
        </w:tc>
        <w:tc>
          <w:tcPr>
            <w:tcW w:w="827"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1.5＜Re≤2.5</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6.5＜Mg≤7.5</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1.0＜Ca≤3.0</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40≤Si≤48</w:t>
            </w:r>
          </w:p>
        </w:tc>
        <w:tc>
          <w:tcPr>
            <w:tcW w:w="860" w:type="pct"/>
            <w:vMerge w:val="continue"/>
            <w:tcBorders>
              <w:left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p>
        </w:tc>
      </w:tr>
      <w:tr>
        <w:tblPrEx>
          <w:tblCellMar>
            <w:top w:w="0" w:type="dxa"/>
            <w:left w:w="108" w:type="dxa"/>
            <w:bottom w:w="0" w:type="dxa"/>
            <w:right w:w="108" w:type="dxa"/>
          </w:tblCellMar>
        </w:tblPrEx>
        <w:trPr>
          <w:trHeight w:val="238" w:hRule="exact"/>
        </w:trPr>
        <w:tc>
          <w:tcPr>
            <w:tcW w:w="820"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CN3-7</w:t>
            </w:r>
          </w:p>
        </w:tc>
        <w:tc>
          <w:tcPr>
            <w:tcW w:w="827"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2.5＜Re≤3.5</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6.5＜Mg≤7.5</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1.0＜Ca≤3.0</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40≤Si≤48</w:t>
            </w:r>
          </w:p>
        </w:tc>
        <w:tc>
          <w:tcPr>
            <w:tcW w:w="860" w:type="pct"/>
            <w:vMerge w:val="continue"/>
            <w:tcBorders>
              <w:left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p>
        </w:tc>
      </w:tr>
      <w:tr>
        <w:tblPrEx>
          <w:tblCellMar>
            <w:top w:w="0" w:type="dxa"/>
            <w:left w:w="108" w:type="dxa"/>
            <w:bottom w:w="0" w:type="dxa"/>
            <w:right w:w="108" w:type="dxa"/>
          </w:tblCellMar>
        </w:tblPrEx>
        <w:trPr>
          <w:trHeight w:val="238" w:hRule="exact"/>
        </w:trPr>
        <w:tc>
          <w:tcPr>
            <w:tcW w:w="820"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CN3-8</w:t>
            </w:r>
          </w:p>
        </w:tc>
        <w:tc>
          <w:tcPr>
            <w:tcW w:w="827"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2.5＜Re≤3.5</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7.5＜Mg≤8.5</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2.0＜Ca≤4.0</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40≤Si≤48</w:t>
            </w:r>
          </w:p>
        </w:tc>
        <w:tc>
          <w:tcPr>
            <w:tcW w:w="860" w:type="pct"/>
            <w:vMerge w:val="continue"/>
            <w:tcBorders>
              <w:left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p>
        </w:tc>
      </w:tr>
      <w:tr>
        <w:tblPrEx>
          <w:tblCellMar>
            <w:top w:w="0" w:type="dxa"/>
            <w:left w:w="108" w:type="dxa"/>
            <w:bottom w:w="0" w:type="dxa"/>
            <w:right w:w="108" w:type="dxa"/>
          </w:tblCellMar>
        </w:tblPrEx>
        <w:trPr>
          <w:trHeight w:val="238" w:hRule="exact"/>
        </w:trPr>
        <w:tc>
          <w:tcPr>
            <w:tcW w:w="820"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CN4-8</w:t>
            </w:r>
          </w:p>
        </w:tc>
        <w:tc>
          <w:tcPr>
            <w:tcW w:w="827"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3.5＜Re≤4.5</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7.5＜Mg≤8.5</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2.0＜Ca≤4.0</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40≤Si≤48</w:t>
            </w:r>
          </w:p>
        </w:tc>
        <w:tc>
          <w:tcPr>
            <w:tcW w:w="860" w:type="pct"/>
            <w:vMerge w:val="continue"/>
            <w:tcBorders>
              <w:left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p>
        </w:tc>
      </w:tr>
      <w:tr>
        <w:tblPrEx>
          <w:tblCellMar>
            <w:top w:w="0" w:type="dxa"/>
            <w:left w:w="108" w:type="dxa"/>
            <w:bottom w:w="0" w:type="dxa"/>
            <w:right w:w="108" w:type="dxa"/>
          </w:tblCellMar>
        </w:tblPrEx>
        <w:trPr>
          <w:trHeight w:val="238" w:hRule="exact"/>
        </w:trPr>
        <w:tc>
          <w:tcPr>
            <w:tcW w:w="820"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CN5-8</w:t>
            </w:r>
          </w:p>
        </w:tc>
        <w:tc>
          <w:tcPr>
            <w:tcW w:w="827"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4.5＜Re≤5.5</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7.5＜Mg≤8.5</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2.0＜Ca≤4.0</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40≤Si≤48</w:t>
            </w:r>
          </w:p>
        </w:tc>
        <w:tc>
          <w:tcPr>
            <w:tcW w:w="860" w:type="pct"/>
            <w:vMerge w:val="continue"/>
            <w:tcBorders>
              <w:left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p>
        </w:tc>
      </w:tr>
      <w:tr>
        <w:tblPrEx>
          <w:tblCellMar>
            <w:top w:w="0" w:type="dxa"/>
            <w:left w:w="108" w:type="dxa"/>
            <w:bottom w:w="0" w:type="dxa"/>
            <w:right w:w="108" w:type="dxa"/>
          </w:tblCellMar>
        </w:tblPrEx>
        <w:trPr>
          <w:trHeight w:val="238" w:hRule="exact"/>
        </w:trPr>
        <w:tc>
          <w:tcPr>
            <w:tcW w:w="820"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CN6-8</w:t>
            </w:r>
          </w:p>
        </w:tc>
        <w:tc>
          <w:tcPr>
            <w:tcW w:w="827"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5.5＜Re≤6.5</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7.5＜Mg≤8.5</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2.0＜Ca≤4.0</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40≤Si≤48</w:t>
            </w:r>
          </w:p>
        </w:tc>
        <w:tc>
          <w:tcPr>
            <w:tcW w:w="860" w:type="pct"/>
            <w:vMerge w:val="continue"/>
            <w:tcBorders>
              <w:left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p>
        </w:tc>
      </w:tr>
      <w:tr>
        <w:tblPrEx>
          <w:tblCellMar>
            <w:top w:w="0" w:type="dxa"/>
            <w:left w:w="108" w:type="dxa"/>
            <w:bottom w:w="0" w:type="dxa"/>
            <w:right w:w="108" w:type="dxa"/>
          </w:tblCellMar>
        </w:tblPrEx>
        <w:trPr>
          <w:trHeight w:val="238" w:hRule="exact"/>
        </w:trPr>
        <w:tc>
          <w:tcPr>
            <w:tcW w:w="820"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CN7-8</w:t>
            </w:r>
          </w:p>
        </w:tc>
        <w:tc>
          <w:tcPr>
            <w:tcW w:w="827"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6.5＜Re≤7.5</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7.5＜Mg≤8.5</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2.0＜Ca≤4.0</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40≤Si≤48</w:t>
            </w:r>
          </w:p>
        </w:tc>
        <w:tc>
          <w:tcPr>
            <w:tcW w:w="860" w:type="pct"/>
            <w:vMerge w:val="continue"/>
            <w:tcBorders>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p>
        </w:tc>
      </w:tr>
      <w:tr>
        <w:tblPrEx>
          <w:tblCellMar>
            <w:top w:w="0" w:type="dxa"/>
            <w:left w:w="108" w:type="dxa"/>
            <w:bottom w:w="0" w:type="dxa"/>
            <w:right w:w="108" w:type="dxa"/>
          </w:tblCellMar>
        </w:tblPrEx>
        <w:trPr>
          <w:trHeight w:val="238" w:hRule="exact"/>
        </w:trPr>
        <w:tc>
          <w:tcPr>
            <w:tcW w:w="820"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CN7-9</w:t>
            </w:r>
          </w:p>
        </w:tc>
        <w:tc>
          <w:tcPr>
            <w:tcW w:w="827"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6.5＜Re≤7.5</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8.5＜Mg≤9.5</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2.0＜Ca≤4.0</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40≤Si≤48</w:t>
            </w:r>
          </w:p>
        </w:tc>
        <w:tc>
          <w:tcPr>
            <w:tcW w:w="860" w:type="pct"/>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p>
        </w:tc>
      </w:tr>
      <w:tr>
        <w:tblPrEx>
          <w:tblCellMar>
            <w:top w:w="0" w:type="dxa"/>
            <w:left w:w="108" w:type="dxa"/>
            <w:bottom w:w="0" w:type="dxa"/>
            <w:right w:w="108" w:type="dxa"/>
          </w:tblCellMar>
        </w:tblPrEx>
        <w:trPr>
          <w:trHeight w:val="329" w:hRule="exact"/>
        </w:trPr>
        <w:tc>
          <w:tcPr>
            <w:tcW w:w="820"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CN1-10</w:t>
            </w:r>
          </w:p>
        </w:tc>
        <w:tc>
          <w:tcPr>
            <w:tcW w:w="827"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0≤Re≤1.5</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9.5＜Mg≤10.5</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2.0＜Ca≤4.0</w:t>
            </w:r>
          </w:p>
        </w:tc>
        <w:tc>
          <w:tcPr>
            <w:tcW w:w="831" w:type="pct"/>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40≤Si≤48</w:t>
            </w:r>
          </w:p>
        </w:tc>
        <w:tc>
          <w:tcPr>
            <w:tcW w:w="860" w:type="pct"/>
            <w:vMerge w:val="continue"/>
            <w:tcBorders>
              <w:top w:val="single" w:color="auto" w:sz="6" w:space="0"/>
              <w:left w:val="single" w:color="auto" w:sz="6" w:space="0"/>
              <w:bottom w:val="single" w:color="auto" w:sz="6" w:space="0"/>
              <w:right w:val="single" w:color="auto" w:sz="6" w:space="0"/>
              <w:tl2br w:val="nil"/>
              <w:tr2bl w:val="nil"/>
            </w:tcBorders>
            <w:vAlign w:val="center"/>
          </w:tcPr>
          <w:p>
            <w:pPr>
              <w:spacing w:line="220" w:lineRule="exact"/>
              <w:jc w:val="center"/>
              <w:rPr>
                <w:rFonts w:ascii="宋体" w:hAnsi="宋体"/>
                <w:color w:val="000000"/>
                <w:sz w:val="18"/>
                <w:szCs w:val="18"/>
              </w:rPr>
            </w:pPr>
          </w:p>
        </w:tc>
      </w:tr>
    </w:tbl>
    <w:p>
      <w:pPr>
        <w:pStyle w:val="23"/>
        <w:spacing w:line="220" w:lineRule="exact"/>
        <w:ind w:firstLine="0" w:firstLineChars="0"/>
        <w:jc w:val="center"/>
        <w:rPr>
          <w:rFonts w:ascii="黑体" w:hAnsi="黑体" w:eastAsia="黑体"/>
          <w:szCs w:val="21"/>
        </w:rPr>
      </w:pPr>
      <w:r>
        <w:rPr>
          <w:rFonts w:hint="eastAsia" w:ascii="黑体" w:hAnsi="黑体" w:eastAsia="黑体"/>
          <w:szCs w:val="21"/>
        </w:rPr>
        <w:t xml:space="preserve">表 A.1  </w:t>
      </w:r>
      <w:r>
        <w:rPr>
          <w:rFonts w:hint="eastAsia" w:ascii="黑体" w:hAnsi="黑体" w:eastAsia="黑体"/>
          <w:color w:val="000000"/>
          <w:szCs w:val="21"/>
        </w:rPr>
        <w:t>球化剂牌号和主要化学成分对应表</w:t>
      </w:r>
    </w:p>
    <w:p>
      <w:pPr>
        <w:widowControl/>
        <w:spacing w:line="20" w:lineRule="exact"/>
        <w:rPr>
          <w:rFonts w:ascii="黑体" w:hAnsi="黑体" w:eastAsia="黑体"/>
          <w:kern w:val="0"/>
          <w:szCs w:val="20"/>
        </w:rPr>
      </w:pPr>
      <w:r>
        <w:rPr>
          <w:rFonts w:ascii="黑体" w:hAnsi="黑体" w:eastAsia="黑体"/>
          <w:kern w:val="0"/>
          <w:szCs w:val="20"/>
        </w:rPr>
        <mc:AlternateContent>
          <mc:Choice Requires="wps">
            <w:drawing>
              <wp:anchor distT="0" distB="0" distL="114300" distR="114300" simplePos="0" relativeHeight="251665408" behindDoc="0" locked="0" layoutInCell="1" allowOverlap="1">
                <wp:simplePos x="0" y="0"/>
                <wp:positionH relativeFrom="column">
                  <wp:posOffset>2137410</wp:posOffset>
                </wp:positionH>
                <wp:positionV relativeFrom="paragraph">
                  <wp:posOffset>7306945</wp:posOffset>
                </wp:positionV>
                <wp:extent cx="1598295" cy="0"/>
                <wp:effectExtent l="0" t="0" r="20955" b="19050"/>
                <wp:wrapNone/>
                <wp:docPr id="7" name="直接连接符 7"/>
                <wp:cNvGraphicFramePr/>
                <a:graphic xmlns:a="http://schemas.openxmlformats.org/drawingml/2006/main">
                  <a:graphicData uri="http://schemas.microsoft.com/office/word/2010/wordprocessingShape">
                    <wps:wsp>
                      <wps:cNvCnPr/>
                      <wps:spPr>
                        <a:xfrm>
                          <a:off x="0" y="0"/>
                          <a:ext cx="15982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8.3pt;margin-top:575.35pt;height:0pt;width:125.85pt;z-index:251665408;mso-width-relative:page;mso-height-relative:page;" filled="f" stroked="t" coordsize="21600,21600" o:gfxdata="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gj63vXAAAA&#10;DQEAAA8AAAAAAAAAAQAgAAAAIgAAAGRycy9kb3ducmV2LnhtbFBLAQIUABQAAAAIAIdO4kB6UzdT&#10;5QEAALEDAAAOAAAAAAAAAAEAIAAAACYBAABkcnMvZTJvRG9jLnhtbFBLBQYAAAAABgAGAFkBAAB9&#10;BQAAAAA=&#10;">
                <v:fill on="f" focussize="0,0"/>
                <v:stroke weight="0.5pt" color="#000000 [3200]" miterlimit="8" joinstyle="miter"/>
                <v:imagedata o:title=""/>
                <o:lock v:ext="edit" aspectratio="f"/>
              </v:line>
            </w:pict>
          </mc:Fallback>
        </mc:AlternateContent>
      </w:r>
    </w:p>
    <w:sectPr>
      <w:footerReference r:id="rId8" w:type="default"/>
      <w:footerReference r:id="rId9" w:type="even"/>
      <w:pgSz w:w="11906" w:h="16838"/>
      <w:pgMar w:top="1418"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Trebuchet MS">
    <w:panose1 w:val="020B0603020202020204"/>
    <w:charset w:val="00"/>
    <w:family w:val="swiss"/>
    <w:pitch w:val="default"/>
    <w:sig w:usb0="00000687" w:usb1="00000000" w:usb2="00000000" w:usb3="00000000" w:csb0="2000009F" w:csb1="00000000"/>
  </w:font>
  <w:font w:name="华文新魏">
    <w:panose1 w:val="02010800040101010101"/>
    <w:charset w:val="86"/>
    <w:family w:val="auto"/>
    <w:pitch w:val="default"/>
    <w:sig w:usb0="00000001" w:usb1="080F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6876528"/>
    </w:sdtPr>
    <w:sdtContent>
      <w:p>
        <w:pPr>
          <w:pStyle w:val="17"/>
        </w:pPr>
        <w:r>
          <w:fldChar w:fldCharType="begin"/>
        </w:r>
        <w:r>
          <w:instrText xml:space="preserve">PAGE   \* MERGEFORMAT</w:instrText>
        </w:r>
        <w:r>
          <w:fldChar w:fldCharType="separate"/>
        </w:r>
        <w:r>
          <w:rPr>
            <w:lang w:val="zh-CN"/>
          </w:rPr>
          <w:t>II</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fldChar w:fldCharType="begin"/>
    </w:r>
    <w:r>
      <w:instrText xml:space="preserve"> PAGE  \* MERGEFORMAT </w:instrText>
    </w:r>
    <w:r>
      <w:fldChar w:fldCharType="separate"/>
    </w:r>
    <w: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2672557"/>
    </w:sdtPr>
    <w:sdtContent>
      <w:p>
        <w:pPr>
          <w:pStyle w:val="17"/>
        </w:pPr>
        <w:r>
          <w:fldChar w:fldCharType="begin"/>
        </w:r>
        <w:r>
          <w:instrText xml:space="preserve">PAGE   \* MERGEFORMAT</w:instrText>
        </w:r>
        <w:r>
          <w:fldChar w:fldCharType="separate"/>
        </w:r>
        <w:r>
          <w:rPr>
            <w:lang w:val="zh-CN"/>
          </w:rPr>
          <w:t>1</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0617995"/>
    </w:sdtPr>
    <w:sdtContent>
      <w:p>
        <w:pPr>
          <w:pStyle w:val="17"/>
          <w:jc w:val="left"/>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after="220"/>
      <w:rPr>
        <w:rFonts w:ascii="黑体" w:eastAsia="黑体"/>
        <w:kern w:val="0"/>
        <w:sz w:val="21"/>
        <w:szCs w:val="21"/>
      </w:rPr>
    </w:pPr>
    <w:r>
      <w:rPr>
        <w:rFonts w:ascii="黑体" w:eastAsia="黑体"/>
        <w:kern w:val="0"/>
        <w:sz w:val="21"/>
        <w:szCs w:val="21"/>
      </w:rPr>
      <w:t xml:space="preserve">T/CFA </w:t>
    </w:r>
    <w:r>
      <w:rPr>
        <w:rFonts w:hint="eastAsia" w:ascii="黑体" w:eastAsia="黑体"/>
        <w:kern w:val="0"/>
        <w:sz w:val="21"/>
        <w:szCs w:val="21"/>
      </w:rPr>
      <w:t>XXXX</w:t>
    </w:r>
    <w:r>
      <w:rPr>
        <w:rFonts w:ascii="黑体" w:eastAsia="黑体"/>
        <w:kern w:val="0"/>
        <w:sz w:val="21"/>
        <w:szCs w:val="21"/>
      </w:rPr>
      <w:t>—20</w:t>
    </w:r>
    <w:r>
      <w:rPr>
        <w:rFonts w:hint="eastAsia" w:ascii="黑体" w:eastAsia="黑体"/>
        <w:kern w:val="0"/>
        <w:sz w:val="21"/>
        <w:szCs w:val="21"/>
      </w:rPr>
      <w:t>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T</w:t>
    </w:r>
    <w:r>
      <w:t>/</w:t>
    </w:r>
    <w:r>
      <w:rPr>
        <w:rFonts w:hint="eastAsia"/>
      </w:rPr>
      <w:t>CFA</w:t>
    </w:r>
    <w:r>
      <w:t xml:space="preserve"> </w:t>
    </w:r>
    <w:r>
      <w:rPr>
        <w:rFonts w:hint="eastAsia"/>
      </w:rPr>
      <w:t>XXXX</w:t>
    </w:r>
    <w:r>
      <w:t>—20</w:t>
    </w:r>
    <w:r>
      <w:rPr>
        <w:rFonts w:hint="eastAsia"/>
      </w:rPr>
      <w:t>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5206" w:hanging="448"/>
      </w:pPr>
      <w:rPr>
        <w:rFonts w:hint="eastAsia" w:ascii="黑体" w:eastAsia="黑体"/>
        <w:b w:val="0"/>
        <w:i w:val="0"/>
        <w:sz w:val="18"/>
        <w:lang w:val="en-US"/>
      </w:rPr>
    </w:lvl>
    <w:lvl w:ilvl="1" w:tentative="0">
      <w:start w:val="1"/>
      <w:numFmt w:val="lowerLetter"/>
      <w:lvlText w:val="%2)"/>
      <w:lvlJc w:val="left"/>
      <w:pPr>
        <w:tabs>
          <w:tab w:val="left" w:pos="4395"/>
        </w:tabs>
        <w:ind w:left="5387" w:hanging="629"/>
      </w:pPr>
      <w:rPr>
        <w:rFonts w:hint="eastAsia"/>
      </w:rPr>
    </w:lvl>
    <w:lvl w:ilvl="2" w:tentative="0">
      <w:start w:val="1"/>
      <w:numFmt w:val="lowerRoman"/>
      <w:lvlText w:val="%3."/>
      <w:lvlJc w:val="right"/>
      <w:pPr>
        <w:tabs>
          <w:tab w:val="left" w:pos="4395"/>
        </w:tabs>
        <w:ind w:left="5387" w:hanging="629"/>
      </w:pPr>
      <w:rPr>
        <w:rFonts w:hint="eastAsia"/>
      </w:rPr>
    </w:lvl>
    <w:lvl w:ilvl="3" w:tentative="0">
      <w:start w:val="1"/>
      <w:numFmt w:val="decimal"/>
      <w:lvlText w:val="%4."/>
      <w:lvlJc w:val="left"/>
      <w:pPr>
        <w:tabs>
          <w:tab w:val="left" w:pos="4395"/>
        </w:tabs>
        <w:ind w:left="5387" w:hanging="629"/>
      </w:pPr>
      <w:rPr>
        <w:rFonts w:hint="eastAsia"/>
      </w:rPr>
    </w:lvl>
    <w:lvl w:ilvl="4" w:tentative="0">
      <w:start w:val="1"/>
      <w:numFmt w:val="lowerLetter"/>
      <w:lvlText w:val="%5)"/>
      <w:lvlJc w:val="left"/>
      <w:pPr>
        <w:tabs>
          <w:tab w:val="left" w:pos="4395"/>
        </w:tabs>
        <w:ind w:left="5387" w:hanging="629"/>
      </w:pPr>
      <w:rPr>
        <w:rFonts w:hint="eastAsia"/>
      </w:rPr>
    </w:lvl>
    <w:lvl w:ilvl="5" w:tentative="0">
      <w:start w:val="1"/>
      <w:numFmt w:val="lowerRoman"/>
      <w:lvlText w:val="%6."/>
      <w:lvlJc w:val="right"/>
      <w:pPr>
        <w:tabs>
          <w:tab w:val="left" w:pos="4395"/>
        </w:tabs>
        <w:ind w:left="5387" w:hanging="629"/>
      </w:pPr>
      <w:rPr>
        <w:rFonts w:hint="eastAsia"/>
      </w:rPr>
    </w:lvl>
    <w:lvl w:ilvl="6" w:tentative="0">
      <w:start w:val="1"/>
      <w:numFmt w:val="decimal"/>
      <w:lvlText w:val="%7."/>
      <w:lvlJc w:val="left"/>
      <w:pPr>
        <w:tabs>
          <w:tab w:val="left" w:pos="4395"/>
        </w:tabs>
        <w:ind w:left="5387" w:hanging="629"/>
      </w:pPr>
      <w:rPr>
        <w:rFonts w:hint="eastAsia"/>
      </w:rPr>
    </w:lvl>
    <w:lvl w:ilvl="7" w:tentative="0">
      <w:start w:val="1"/>
      <w:numFmt w:val="lowerLetter"/>
      <w:lvlText w:val="%8)"/>
      <w:lvlJc w:val="left"/>
      <w:pPr>
        <w:tabs>
          <w:tab w:val="left" w:pos="4395"/>
        </w:tabs>
        <w:ind w:left="5387" w:hanging="629"/>
      </w:pPr>
      <w:rPr>
        <w:rFonts w:hint="eastAsia"/>
      </w:rPr>
    </w:lvl>
    <w:lvl w:ilvl="8" w:tentative="0">
      <w:start w:val="1"/>
      <w:numFmt w:val="lowerRoman"/>
      <w:lvlText w:val="%9."/>
      <w:lvlJc w:val="right"/>
      <w:pPr>
        <w:tabs>
          <w:tab w:val="left" w:pos="4395"/>
        </w:tabs>
        <w:ind w:left="5387"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29"/>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C03F43"/>
    <w:multiLevelType w:val="multilevel"/>
    <w:tmpl w:val="0DC03F43"/>
    <w:lvl w:ilvl="0" w:tentative="0">
      <w:start w:val="1"/>
      <w:numFmt w:val="decimal"/>
      <w:pStyle w:val="52"/>
      <w:lvlText w:val="8.1.1.%1"/>
      <w:lvlJc w:val="left"/>
      <w:pPr>
        <w:ind w:left="420" w:hanging="420"/>
      </w:pPr>
      <w:rPr>
        <w:rFonts w:hint="eastAsia"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6">
    <w:nsid w:val="100F6D42"/>
    <w:multiLevelType w:val="singleLevel"/>
    <w:tmpl w:val="100F6D42"/>
    <w:lvl w:ilvl="0" w:tentative="0">
      <w:start w:val="1"/>
      <w:numFmt w:val="lowerLetter"/>
      <w:suff w:val="nothing"/>
      <w:lvlText w:val="%1）"/>
      <w:lvlJc w:val="left"/>
    </w:lvl>
  </w:abstractNum>
  <w:abstractNum w:abstractNumId="7">
    <w:nsid w:val="1FC91163"/>
    <w:multiLevelType w:val="multilevel"/>
    <w:tmpl w:val="1FC91163"/>
    <w:lvl w:ilvl="0" w:tentative="0">
      <w:start w:val="1"/>
      <w:numFmt w:val="decimal"/>
      <w:pStyle w:val="46"/>
      <w:suff w:val="nothing"/>
      <w:lvlText w:val="%1　"/>
      <w:lvlJc w:val="left"/>
      <w:pPr>
        <w:ind w:left="0" w:firstLine="0"/>
      </w:pPr>
      <w:rPr>
        <w:rFonts w:hint="default" w:ascii="黑体" w:hAnsi="黑体" w:eastAsia="黑体" w:cs="Times New Roman"/>
        <w:b w:val="0"/>
        <w:i w:val="0"/>
        <w:sz w:val="21"/>
        <w:szCs w:val="21"/>
      </w:rPr>
    </w:lvl>
    <w:lvl w:ilvl="1" w:tentative="0">
      <w:start w:val="1"/>
      <w:numFmt w:val="decimal"/>
      <w:pStyle w:val="43"/>
      <w:suff w:val="nothing"/>
      <w:lvlText w:val="%1.%2　"/>
      <w:lvlJc w:val="left"/>
      <w:pPr>
        <w:ind w:left="0" w:firstLine="0"/>
      </w:pPr>
      <w:rPr>
        <w:rFonts w:hint="default" w:ascii="黑体" w:hAnsi="黑体"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47"/>
      <w:suff w:val="nothing"/>
      <w:lvlText w:val="%1.%2.%3　"/>
      <w:lvlJc w:val="left"/>
      <w:pPr>
        <w:ind w:left="426" w:firstLine="0"/>
      </w:pPr>
      <w:rPr>
        <w:rFonts w:hint="default" w:ascii="黑体" w:hAnsi="黑体" w:eastAsia="黑体" w:cs="Times New Roman"/>
        <w:b w:val="0"/>
        <w:i w:val="0"/>
        <w:sz w:val="21"/>
      </w:rPr>
    </w:lvl>
    <w:lvl w:ilvl="3" w:tentative="0">
      <w:start w:val="1"/>
      <w:numFmt w:val="decimal"/>
      <w:suff w:val="nothing"/>
      <w:lvlText w:val="%1.%2.%3.%4　"/>
      <w:lvlJc w:val="left"/>
      <w:pPr>
        <w:ind w:left="-284" w:firstLine="0"/>
      </w:pPr>
      <w:rPr>
        <w:rFonts w:hint="eastAsia" w:ascii="黑体" w:hAnsi="Times New Roman" w:eastAsia="黑体"/>
        <w:b w:val="0"/>
        <w:i w:val="0"/>
        <w:sz w:val="21"/>
      </w:rPr>
    </w:lvl>
    <w:lvl w:ilvl="4" w:tentative="0">
      <w:start w:val="1"/>
      <w:numFmt w:val="decimal"/>
      <w:pStyle w:val="56"/>
      <w:suff w:val="nothing"/>
      <w:lvlText w:val="%1.%2.%3.%4.%5　"/>
      <w:lvlJc w:val="left"/>
      <w:pPr>
        <w:ind w:left="-284" w:firstLine="0"/>
      </w:pPr>
      <w:rPr>
        <w:rFonts w:hint="eastAsia" w:ascii="黑体" w:hAnsi="Times New Roman" w:eastAsia="黑体"/>
        <w:b w:val="0"/>
        <w:i w:val="0"/>
        <w:sz w:val="21"/>
      </w:rPr>
    </w:lvl>
    <w:lvl w:ilvl="5" w:tentative="0">
      <w:start w:val="1"/>
      <w:numFmt w:val="decimal"/>
      <w:pStyle w:val="57"/>
      <w:suff w:val="nothing"/>
      <w:lvlText w:val="%1.%2.%3.%4.%5.%6　"/>
      <w:lvlJc w:val="left"/>
      <w:pPr>
        <w:ind w:left="-284" w:firstLine="0"/>
      </w:pPr>
      <w:rPr>
        <w:rFonts w:hint="eastAsia" w:ascii="黑体" w:hAnsi="Times New Roman" w:eastAsia="黑体"/>
        <w:b w:val="0"/>
        <w:i w:val="0"/>
        <w:sz w:val="21"/>
      </w:rPr>
    </w:lvl>
    <w:lvl w:ilvl="6" w:tentative="0">
      <w:start w:val="1"/>
      <w:numFmt w:val="decimal"/>
      <w:suff w:val="nothing"/>
      <w:lvlText w:val="%1%2.%3.%4.%5.%6.%7　"/>
      <w:lvlJc w:val="left"/>
      <w:pPr>
        <w:ind w:left="-284" w:firstLine="0"/>
      </w:pPr>
      <w:rPr>
        <w:rFonts w:hint="eastAsia" w:ascii="黑体" w:hAnsi="Times New Roman" w:eastAsia="黑体"/>
        <w:b w:val="0"/>
        <w:i w:val="0"/>
        <w:sz w:val="21"/>
      </w:rPr>
    </w:lvl>
    <w:lvl w:ilvl="7" w:tentative="0">
      <w:start w:val="1"/>
      <w:numFmt w:val="decimal"/>
      <w:lvlText w:val="%1.%2.%3.%4.%5.%6.%7.%8"/>
      <w:lvlJc w:val="left"/>
      <w:pPr>
        <w:tabs>
          <w:tab w:val="left" w:pos="4067"/>
        </w:tabs>
        <w:ind w:left="3685" w:hanging="1418"/>
      </w:pPr>
      <w:rPr>
        <w:rFonts w:hint="eastAsia"/>
      </w:rPr>
    </w:lvl>
    <w:lvl w:ilvl="8" w:tentative="0">
      <w:start w:val="1"/>
      <w:numFmt w:val="decimal"/>
      <w:lvlText w:val="%1.%2.%3.%4.%5.%6.%7.%8.%9"/>
      <w:lvlJc w:val="left"/>
      <w:pPr>
        <w:tabs>
          <w:tab w:val="left" w:pos="4493"/>
        </w:tabs>
        <w:ind w:left="4393" w:hanging="1700"/>
      </w:pPr>
      <w:rPr>
        <w:rFonts w:hint="eastAsia"/>
      </w:rPr>
    </w:lvl>
  </w:abstractNum>
  <w:abstractNum w:abstractNumId="8">
    <w:nsid w:val="22827D5B"/>
    <w:multiLevelType w:val="multilevel"/>
    <w:tmpl w:val="22827D5B"/>
    <w:lvl w:ilvl="0" w:tentative="0">
      <w:start w:val="1"/>
      <w:numFmt w:val="none"/>
      <w:pStyle w:val="65"/>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9">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0">
    <w:nsid w:val="2C5917C3"/>
    <w:multiLevelType w:val="multilevel"/>
    <w:tmpl w:val="2C5917C3"/>
    <w:lvl w:ilvl="0" w:tentative="0">
      <w:start w:val="1"/>
      <w:numFmt w:val="none"/>
      <w:pStyle w:val="49"/>
      <w:suff w:val="nothing"/>
      <w:lvlText w:val="%1——"/>
      <w:lvlJc w:val="left"/>
      <w:pPr>
        <w:ind w:left="833" w:hanging="408"/>
      </w:pPr>
      <w:rPr>
        <w:rFonts w:hint="eastAsia"/>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D733618"/>
    <w:multiLevelType w:val="multilevel"/>
    <w:tmpl w:val="3D733618"/>
    <w:lvl w:ilvl="0" w:tentative="0">
      <w:start w:val="1"/>
      <w:numFmt w:val="decimal"/>
      <w:pStyle w:val="24"/>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2">
    <w:nsid w:val="44C50F90"/>
    <w:multiLevelType w:val="multilevel"/>
    <w:tmpl w:val="44C50F90"/>
    <w:lvl w:ilvl="0" w:tentative="0">
      <w:start w:val="1"/>
      <w:numFmt w:val="lowerLetter"/>
      <w:pStyle w:val="60"/>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4">
    <w:nsid w:val="524F5545"/>
    <w:multiLevelType w:val="multilevel"/>
    <w:tmpl w:val="524F5545"/>
    <w:lvl w:ilvl="0" w:tentative="0">
      <w:start w:val="0"/>
      <w:numFmt w:val="none"/>
      <w:pStyle w:val="66"/>
      <w:lvlText w:val=""/>
      <w:lvlJc w:val="left"/>
      <w:pPr>
        <w:tabs>
          <w:tab w:val="left" w:pos="360"/>
        </w:tabs>
      </w:pPr>
    </w:lvl>
    <w:lvl w:ilvl="1" w:tentative="0">
      <w:start w:val="0"/>
      <w:numFmt w:val="none"/>
      <w:lvlText w:val=""/>
      <w:lvlJc w:val="left"/>
      <w:pPr>
        <w:tabs>
          <w:tab w:val="left" w:pos="360"/>
        </w:tabs>
      </w:pPr>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60B55DC2"/>
    <w:multiLevelType w:val="multilevel"/>
    <w:tmpl w:val="60B55DC2"/>
    <w:lvl w:ilvl="0" w:tentative="0">
      <w:start w:val="0"/>
      <w:numFmt w:val="decimal"/>
      <w:pStyle w:val="87"/>
      <w:lvlText w:val=""/>
      <w:lvlJc w:val="left"/>
    </w:lvl>
    <w:lvl w:ilvl="1" w:tentative="0">
      <w:start w:val="0"/>
      <w:numFmt w:val="decimal"/>
      <w:pStyle w:val="88"/>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646260FA"/>
    <w:multiLevelType w:val="multilevel"/>
    <w:tmpl w:val="646260FA"/>
    <w:lvl w:ilvl="0" w:tentative="0">
      <w:start w:val="0"/>
      <w:numFmt w:val="decimal"/>
      <w:pStyle w:val="127"/>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657D3FBC"/>
    <w:multiLevelType w:val="multilevel"/>
    <w:tmpl w:val="657D3FBC"/>
    <w:lvl w:ilvl="0" w:tentative="0">
      <w:start w:val="0"/>
      <w:numFmt w:val="decimal"/>
      <w:pStyle w:val="85"/>
      <w:lvlText w:val=""/>
      <w:lvlJc w:val="left"/>
    </w:lvl>
    <w:lvl w:ilvl="1" w:tentative="0">
      <w:start w:val="0"/>
      <w:numFmt w:val="decimal"/>
      <w:pStyle w:val="103"/>
      <w:lvlText w:val=""/>
      <w:lvlJc w:val="left"/>
    </w:lvl>
    <w:lvl w:ilvl="2" w:tentative="0">
      <w:start w:val="0"/>
      <w:numFmt w:val="decimal"/>
      <w:pStyle w:val="104"/>
      <w:lvlText w:val=""/>
      <w:lvlJc w:val="left"/>
    </w:lvl>
    <w:lvl w:ilvl="3" w:tentative="0">
      <w:start w:val="0"/>
      <w:numFmt w:val="decimal"/>
      <w:pStyle w:val="89"/>
      <w:lvlText w:val=""/>
      <w:lvlJc w:val="left"/>
    </w:lvl>
    <w:lvl w:ilvl="4" w:tentative="0">
      <w:start w:val="0"/>
      <w:numFmt w:val="decimal"/>
      <w:pStyle w:val="94"/>
      <w:lvlText w:val=""/>
      <w:lvlJc w:val="left"/>
    </w:lvl>
    <w:lvl w:ilvl="5" w:tentative="0">
      <w:start w:val="0"/>
      <w:numFmt w:val="decimal"/>
      <w:pStyle w:val="97"/>
      <w:lvlText w:val=""/>
      <w:lvlJc w:val="left"/>
    </w:lvl>
    <w:lvl w:ilvl="6" w:tentative="0">
      <w:start w:val="0"/>
      <w:numFmt w:val="decimal"/>
      <w:pStyle w:val="101"/>
      <w:lvlText w:val=""/>
      <w:lvlJc w:val="left"/>
    </w:lvl>
    <w:lvl w:ilvl="7" w:tentative="0">
      <w:start w:val="0"/>
      <w:numFmt w:val="decimal"/>
      <w:lvlText w:val=""/>
      <w:lvlJc w:val="left"/>
    </w:lvl>
    <w:lvl w:ilvl="8" w:tentative="0">
      <w:start w:val="0"/>
      <w:numFmt w:val="decimal"/>
      <w:lvlText w:val=""/>
      <w:lvlJc w:val="left"/>
    </w:lvl>
  </w:abstractNum>
  <w:abstractNum w:abstractNumId="18">
    <w:nsid w:val="6D6C07CD"/>
    <w:multiLevelType w:val="multilevel"/>
    <w:tmpl w:val="6D6C07CD"/>
    <w:lvl w:ilvl="0" w:tentative="0">
      <w:start w:val="0"/>
      <w:numFmt w:val="decimal"/>
      <w:pStyle w:val="106"/>
      <w:lvlText w:val=""/>
      <w:lvlJc w:val="left"/>
    </w:lvl>
    <w:lvl w:ilvl="1" w:tentative="0">
      <w:start w:val="0"/>
      <w:numFmt w:val="decimal"/>
      <w:pStyle w:val="96"/>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
    <w:nsid w:val="6DBF04F4"/>
    <w:multiLevelType w:val="multilevel"/>
    <w:tmpl w:val="6DBF04F4"/>
    <w:lvl w:ilvl="0" w:tentative="0">
      <w:start w:val="0"/>
      <w:numFmt w:val="decimal"/>
      <w:pStyle w:val="58"/>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1"/>
  </w:num>
  <w:num w:numId="2">
    <w:abstractNumId w:val="7"/>
  </w:num>
  <w:num w:numId="3">
    <w:abstractNumId w:val="10"/>
  </w:num>
  <w:num w:numId="4">
    <w:abstractNumId w:val="4"/>
  </w:num>
  <w:num w:numId="5">
    <w:abstractNumId w:val="2"/>
  </w:num>
  <w:num w:numId="6">
    <w:abstractNumId w:val="12"/>
  </w:num>
  <w:num w:numId="7">
    <w:abstractNumId w:val="19"/>
  </w:num>
  <w:num w:numId="8">
    <w:abstractNumId w:val="0"/>
  </w:num>
  <w:num w:numId="9">
    <w:abstractNumId w:val="13"/>
  </w:num>
  <w:num w:numId="10">
    <w:abstractNumId w:val="8"/>
  </w:num>
  <w:num w:numId="11">
    <w:abstractNumId w:val="14"/>
  </w:num>
  <w:num w:numId="12">
    <w:abstractNumId w:val="17"/>
  </w:num>
  <w:num w:numId="13">
    <w:abstractNumId w:val="15"/>
  </w:num>
  <w:num w:numId="14">
    <w:abstractNumId w:val="18"/>
  </w:num>
  <w:num w:numId="15">
    <w:abstractNumId w:val="9"/>
  </w:num>
  <w:num w:numId="16">
    <w:abstractNumId w:val="1"/>
  </w:num>
  <w:num w:numId="17">
    <w:abstractNumId w:val="5"/>
  </w:num>
  <w:num w:numId="18">
    <w:abstractNumId w:val="16"/>
  </w:num>
  <w:num w:numId="19">
    <w:abstractNumId w:val="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44"/>
    <w:rsid w:val="00000EEF"/>
    <w:rsid w:val="0000185F"/>
    <w:rsid w:val="000032DE"/>
    <w:rsid w:val="00004627"/>
    <w:rsid w:val="0000586F"/>
    <w:rsid w:val="000065B5"/>
    <w:rsid w:val="00012F9C"/>
    <w:rsid w:val="00013D86"/>
    <w:rsid w:val="00013E02"/>
    <w:rsid w:val="00014FD4"/>
    <w:rsid w:val="00015802"/>
    <w:rsid w:val="000176AB"/>
    <w:rsid w:val="0002143C"/>
    <w:rsid w:val="00025A65"/>
    <w:rsid w:val="00026C31"/>
    <w:rsid w:val="000271CB"/>
    <w:rsid w:val="00027280"/>
    <w:rsid w:val="000320A7"/>
    <w:rsid w:val="000322AA"/>
    <w:rsid w:val="0003300F"/>
    <w:rsid w:val="000353BE"/>
    <w:rsid w:val="00035925"/>
    <w:rsid w:val="00035B82"/>
    <w:rsid w:val="0004190D"/>
    <w:rsid w:val="00047513"/>
    <w:rsid w:val="000516ED"/>
    <w:rsid w:val="00051A47"/>
    <w:rsid w:val="00055052"/>
    <w:rsid w:val="00062A4D"/>
    <w:rsid w:val="000646E7"/>
    <w:rsid w:val="00067CDF"/>
    <w:rsid w:val="000711E2"/>
    <w:rsid w:val="0007134D"/>
    <w:rsid w:val="000715B5"/>
    <w:rsid w:val="000733B3"/>
    <w:rsid w:val="00074FBE"/>
    <w:rsid w:val="00080461"/>
    <w:rsid w:val="00083A09"/>
    <w:rsid w:val="0009005E"/>
    <w:rsid w:val="000907D9"/>
    <w:rsid w:val="00092857"/>
    <w:rsid w:val="000A1D13"/>
    <w:rsid w:val="000A20A9"/>
    <w:rsid w:val="000A48B1"/>
    <w:rsid w:val="000B0C12"/>
    <w:rsid w:val="000B27E5"/>
    <w:rsid w:val="000B3143"/>
    <w:rsid w:val="000B3283"/>
    <w:rsid w:val="000B4687"/>
    <w:rsid w:val="000B486C"/>
    <w:rsid w:val="000B4FA5"/>
    <w:rsid w:val="000B6104"/>
    <w:rsid w:val="000B71B6"/>
    <w:rsid w:val="000C0E40"/>
    <w:rsid w:val="000C1278"/>
    <w:rsid w:val="000C22FB"/>
    <w:rsid w:val="000C6B05"/>
    <w:rsid w:val="000C6DD6"/>
    <w:rsid w:val="000C71D0"/>
    <w:rsid w:val="000C73D4"/>
    <w:rsid w:val="000D0423"/>
    <w:rsid w:val="000D2CF3"/>
    <w:rsid w:val="000D3D4C"/>
    <w:rsid w:val="000D4F51"/>
    <w:rsid w:val="000D718B"/>
    <w:rsid w:val="000E0C46"/>
    <w:rsid w:val="000E4630"/>
    <w:rsid w:val="000E493D"/>
    <w:rsid w:val="000E4DD0"/>
    <w:rsid w:val="000F030C"/>
    <w:rsid w:val="000F129C"/>
    <w:rsid w:val="001006CA"/>
    <w:rsid w:val="00102ECB"/>
    <w:rsid w:val="001049BD"/>
    <w:rsid w:val="001056DE"/>
    <w:rsid w:val="0010579C"/>
    <w:rsid w:val="00111458"/>
    <w:rsid w:val="001124C0"/>
    <w:rsid w:val="00116A28"/>
    <w:rsid w:val="001314F8"/>
    <w:rsid w:val="0013175F"/>
    <w:rsid w:val="00132194"/>
    <w:rsid w:val="001331CF"/>
    <w:rsid w:val="0013372B"/>
    <w:rsid w:val="00136A15"/>
    <w:rsid w:val="0013783B"/>
    <w:rsid w:val="0014286B"/>
    <w:rsid w:val="00142D91"/>
    <w:rsid w:val="001434B8"/>
    <w:rsid w:val="001458F1"/>
    <w:rsid w:val="001512B4"/>
    <w:rsid w:val="001546C0"/>
    <w:rsid w:val="0016201B"/>
    <w:rsid w:val="001620A5"/>
    <w:rsid w:val="00164E53"/>
    <w:rsid w:val="0016699D"/>
    <w:rsid w:val="00172A27"/>
    <w:rsid w:val="00175159"/>
    <w:rsid w:val="00176208"/>
    <w:rsid w:val="001769FF"/>
    <w:rsid w:val="0018211B"/>
    <w:rsid w:val="001840D3"/>
    <w:rsid w:val="00186CD6"/>
    <w:rsid w:val="001900F8"/>
    <w:rsid w:val="00190782"/>
    <w:rsid w:val="00191258"/>
    <w:rsid w:val="00192680"/>
    <w:rsid w:val="00193037"/>
    <w:rsid w:val="00193A2C"/>
    <w:rsid w:val="00195CA8"/>
    <w:rsid w:val="001A2090"/>
    <w:rsid w:val="001A288E"/>
    <w:rsid w:val="001B05E8"/>
    <w:rsid w:val="001B2265"/>
    <w:rsid w:val="001B300E"/>
    <w:rsid w:val="001B4CBE"/>
    <w:rsid w:val="001B55EC"/>
    <w:rsid w:val="001B6DC2"/>
    <w:rsid w:val="001C0AA7"/>
    <w:rsid w:val="001C1455"/>
    <w:rsid w:val="001C149C"/>
    <w:rsid w:val="001C21AC"/>
    <w:rsid w:val="001C3C11"/>
    <w:rsid w:val="001C47BA"/>
    <w:rsid w:val="001C59EA"/>
    <w:rsid w:val="001C68C6"/>
    <w:rsid w:val="001D1452"/>
    <w:rsid w:val="001D19B0"/>
    <w:rsid w:val="001D406C"/>
    <w:rsid w:val="001D41EE"/>
    <w:rsid w:val="001D5D17"/>
    <w:rsid w:val="001E0380"/>
    <w:rsid w:val="001E13B1"/>
    <w:rsid w:val="001E406D"/>
    <w:rsid w:val="001F3A19"/>
    <w:rsid w:val="001F61B2"/>
    <w:rsid w:val="001F7101"/>
    <w:rsid w:val="00201418"/>
    <w:rsid w:val="00201668"/>
    <w:rsid w:val="0020397C"/>
    <w:rsid w:val="0021394F"/>
    <w:rsid w:val="00214CDA"/>
    <w:rsid w:val="00214DE9"/>
    <w:rsid w:val="00234467"/>
    <w:rsid w:val="00237D8D"/>
    <w:rsid w:val="00241BA2"/>
    <w:rsid w:val="00241DA2"/>
    <w:rsid w:val="00243984"/>
    <w:rsid w:val="00244F3F"/>
    <w:rsid w:val="00247FEE"/>
    <w:rsid w:val="00250E7D"/>
    <w:rsid w:val="00253E34"/>
    <w:rsid w:val="002565D5"/>
    <w:rsid w:val="002569AD"/>
    <w:rsid w:val="002622C0"/>
    <w:rsid w:val="00271DAB"/>
    <w:rsid w:val="0027406E"/>
    <w:rsid w:val="002778AE"/>
    <w:rsid w:val="002825B9"/>
    <w:rsid w:val="0028269A"/>
    <w:rsid w:val="00283590"/>
    <w:rsid w:val="002858F1"/>
    <w:rsid w:val="00286973"/>
    <w:rsid w:val="00286FDD"/>
    <w:rsid w:val="0029252A"/>
    <w:rsid w:val="00294E70"/>
    <w:rsid w:val="002A1924"/>
    <w:rsid w:val="002A3B21"/>
    <w:rsid w:val="002A7420"/>
    <w:rsid w:val="002A79EC"/>
    <w:rsid w:val="002B0F12"/>
    <w:rsid w:val="002B1308"/>
    <w:rsid w:val="002B4554"/>
    <w:rsid w:val="002B6857"/>
    <w:rsid w:val="002C0C3A"/>
    <w:rsid w:val="002C17A8"/>
    <w:rsid w:val="002C3964"/>
    <w:rsid w:val="002C72D8"/>
    <w:rsid w:val="002D11FA"/>
    <w:rsid w:val="002D3151"/>
    <w:rsid w:val="002E0DDF"/>
    <w:rsid w:val="002E2906"/>
    <w:rsid w:val="002E363B"/>
    <w:rsid w:val="002E5465"/>
    <w:rsid w:val="002E5635"/>
    <w:rsid w:val="002E64C3"/>
    <w:rsid w:val="002E6A2C"/>
    <w:rsid w:val="002F1028"/>
    <w:rsid w:val="002F1D8C"/>
    <w:rsid w:val="002F21DA"/>
    <w:rsid w:val="00300242"/>
    <w:rsid w:val="0030083E"/>
    <w:rsid w:val="00301DF0"/>
    <w:rsid w:val="00301F39"/>
    <w:rsid w:val="003039C2"/>
    <w:rsid w:val="0031409F"/>
    <w:rsid w:val="00325926"/>
    <w:rsid w:val="00327A8A"/>
    <w:rsid w:val="00336610"/>
    <w:rsid w:val="003403BE"/>
    <w:rsid w:val="0034214F"/>
    <w:rsid w:val="00343F73"/>
    <w:rsid w:val="00345060"/>
    <w:rsid w:val="0035323B"/>
    <w:rsid w:val="00354177"/>
    <w:rsid w:val="003609D2"/>
    <w:rsid w:val="00362C37"/>
    <w:rsid w:val="00363F22"/>
    <w:rsid w:val="00364A26"/>
    <w:rsid w:val="00365B77"/>
    <w:rsid w:val="00367A91"/>
    <w:rsid w:val="00370784"/>
    <w:rsid w:val="00371C93"/>
    <w:rsid w:val="0037241E"/>
    <w:rsid w:val="00372A72"/>
    <w:rsid w:val="0037449D"/>
    <w:rsid w:val="00375564"/>
    <w:rsid w:val="00375EAE"/>
    <w:rsid w:val="00383191"/>
    <w:rsid w:val="00386DED"/>
    <w:rsid w:val="00387203"/>
    <w:rsid w:val="003912E7"/>
    <w:rsid w:val="00393947"/>
    <w:rsid w:val="00394CF0"/>
    <w:rsid w:val="003A2275"/>
    <w:rsid w:val="003A23F1"/>
    <w:rsid w:val="003A5595"/>
    <w:rsid w:val="003A6A4F"/>
    <w:rsid w:val="003A7088"/>
    <w:rsid w:val="003B00DF"/>
    <w:rsid w:val="003B1275"/>
    <w:rsid w:val="003B1778"/>
    <w:rsid w:val="003B7956"/>
    <w:rsid w:val="003C10D1"/>
    <w:rsid w:val="003C11CB"/>
    <w:rsid w:val="003C3512"/>
    <w:rsid w:val="003C527F"/>
    <w:rsid w:val="003C75F3"/>
    <w:rsid w:val="003C78A3"/>
    <w:rsid w:val="003D27CE"/>
    <w:rsid w:val="003E1867"/>
    <w:rsid w:val="003E5729"/>
    <w:rsid w:val="003F4A48"/>
    <w:rsid w:val="003F4EE0"/>
    <w:rsid w:val="003F65B5"/>
    <w:rsid w:val="00400C51"/>
    <w:rsid w:val="00401655"/>
    <w:rsid w:val="00402153"/>
    <w:rsid w:val="004027B2"/>
    <w:rsid w:val="00402FC1"/>
    <w:rsid w:val="004033D3"/>
    <w:rsid w:val="00407715"/>
    <w:rsid w:val="00423473"/>
    <w:rsid w:val="00423DC1"/>
    <w:rsid w:val="00425082"/>
    <w:rsid w:val="00431DEB"/>
    <w:rsid w:val="00433C61"/>
    <w:rsid w:val="00433D86"/>
    <w:rsid w:val="00435377"/>
    <w:rsid w:val="0043659B"/>
    <w:rsid w:val="0044530B"/>
    <w:rsid w:val="004456A4"/>
    <w:rsid w:val="00446B29"/>
    <w:rsid w:val="00451C48"/>
    <w:rsid w:val="00453F9A"/>
    <w:rsid w:val="00460AFD"/>
    <w:rsid w:val="00464228"/>
    <w:rsid w:val="004658E6"/>
    <w:rsid w:val="00466FAD"/>
    <w:rsid w:val="00471948"/>
    <w:rsid w:val="00471E91"/>
    <w:rsid w:val="00472BFB"/>
    <w:rsid w:val="00474675"/>
    <w:rsid w:val="0047470C"/>
    <w:rsid w:val="00476570"/>
    <w:rsid w:val="004767D9"/>
    <w:rsid w:val="0049191D"/>
    <w:rsid w:val="00491F90"/>
    <w:rsid w:val="0049258D"/>
    <w:rsid w:val="0049752A"/>
    <w:rsid w:val="004A35F9"/>
    <w:rsid w:val="004A3DF4"/>
    <w:rsid w:val="004A5A30"/>
    <w:rsid w:val="004A5C11"/>
    <w:rsid w:val="004B07C1"/>
    <w:rsid w:val="004B24C1"/>
    <w:rsid w:val="004C12FC"/>
    <w:rsid w:val="004C292F"/>
    <w:rsid w:val="004C5A7D"/>
    <w:rsid w:val="004C7E55"/>
    <w:rsid w:val="004D386C"/>
    <w:rsid w:val="004D3ECD"/>
    <w:rsid w:val="004E1717"/>
    <w:rsid w:val="004E4884"/>
    <w:rsid w:val="004E587F"/>
    <w:rsid w:val="004F09AB"/>
    <w:rsid w:val="004F15D3"/>
    <w:rsid w:val="004F1BAC"/>
    <w:rsid w:val="004F5518"/>
    <w:rsid w:val="00501FB4"/>
    <w:rsid w:val="00502772"/>
    <w:rsid w:val="00510280"/>
    <w:rsid w:val="00513D73"/>
    <w:rsid w:val="00514A43"/>
    <w:rsid w:val="005174E5"/>
    <w:rsid w:val="00522393"/>
    <w:rsid w:val="00522620"/>
    <w:rsid w:val="00525656"/>
    <w:rsid w:val="00533D51"/>
    <w:rsid w:val="00534C02"/>
    <w:rsid w:val="0054264B"/>
    <w:rsid w:val="00543786"/>
    <w:rsid w:val="00544D09"/>
    <w:rsid w:val="00544F46"/>
    <w:rsid w:val="00550206"/>
    <w:rsid w:val="00551390"/>
    <w:rsid w:val="005520EC"/>
    <w:rsid w:val="005520F9"/>
    <w:rsid w:val="00553055"/>
    <w:rsid w:val="005533D7"/>
    <w:rsid w:val="00556A12"/>
    <w:rsid w:val="00560691"/>
    <w:rsid w:val="0056149D"/>
    <w:rsid w:val="00561A7A"/>
    <w:rsid w:val="00563189"/>
    <w:rsid w:val="005662EC"/>
    <w:rsid w:val="005703DE"/>
    <w:rsid w:val="00570A52"/>
    <w:rsid w:val="00573996"/>
    <w:rsid w:val="0057654E"/>
    <w:rsid w:val="00577D07"/>
    <w:rsid w:val="00581C31"/>
    <w:rsid w:val="00583066"/>
    <w:rsid w:val="0058464E"/>
    <w:rsid w:val="005874A4"/>
    <w:rsid w:val="0058789C"/>
    <w:rsid w:val="00593B48"/>
    <w:rsid w:val="005A01CB"/>
    <w:rsid w:val="005A4D82"/>
    <w:rsid w:val="005A4F07"/>
    <w:rsid w:val="005A4FDE"/>
    <w:rsid w:val="005A5223"/>
    <w:rsid w:val="005A58FF"/>
    <w:rsid w:val="005A5EAF"/>
    <w:rsid w:val="005A64C0"/>
    <w:rsid w:val="005A7561"/>
    <w:rsid w:val="005A7722"/>
    <w:rsid w:val="005B0000"/>
    <w:rsid w:val="005B3C11"/>
    <w:rsid w:val="005B494D"/>
    <w:rsid w:val="005C0536"/>
    <w:rsid w:val="005C1ABC"/>
    <w:rsid w:val="005C1C28"/>
    <w:rsid w:val="005C5E00"/>
    <w:rsid w:val="005C6D69"/>
    <w:rsid w:val="005C6DB5"/>
    <w:rsid w:val="005D1027"/>
    <w:rsid w:val="005D25B5"/>
    <w:rsid w:val="005D647F"/>
    <w:rsid w:val="005E19E7"/>
    <w:rsid w:val="005E4764"/>
    <w:rsid w:val="005E5BD3"/>
    <w:rsid w:val="005E6412"/>
    <w:rsid w:val="005F0D35"/>
    <w:rsid w:val="005F704E"/>
    <w:rsid w:val="0060222F"/>
    <w:rsid w:val="00605637"/>
    <w:rsid w:val="00607B5F"/>
    <w:rsid w:val="006120FC"/>
    <w:rsid w:val="00612EF4"/>
    <w:rsid w:val="0061716C"/>
    <w:rsid w:val="00623C1E"/>
    <w:rsid w:val="006243A1"/>
    <w:rsid w:val="00625AAD"/>
    <w:rsid w:val="0062797A"/>
    <w:rsid w:val="00632E56"/>
    <w:rsid w:val="0063305D"/>
    <w:rsid w:val="0063450A"/>
    <w:rsid w:val="00635382"/>
    <w:rsid w:val="00635CBA"/>
    <w:rsid w:val="00635DD5"/>
    <w:rsid w:val="0064338B"/>
    <w:rsid w:val="00646542"/>
    <w:rsid w:val="006504F4"/>
    <w:rsid w:val="0065051C"/>
    <w:rsid w:val="00654BC9"/>
    <w:rsid w:val="006552FD"/>
    <w:rsid w:val="006618FA"/>
    <w:rsid w:val="006637AB"/>
    <w:rsid w:val="00663AF3"/>
    <w:rsid w:val="0066644B"/>
    <w:rsid w:val="00666B6C"/>
    <w:rsid w:val="006705AC"/>
    <w:rsid w:val="00673607"/>
    <w:rsid w:val="00673BDE"/>
    <w:rsid w:val="00674524"/>
    <w:rsid w:val="00674EA7"/>
    <w:rsid w:val="00682682"/>
    <w:rsid w:val="00682702"/>
    <w:rsid w:val="00682CAE"/>
    <w:rsid w:val="00682EE1"/>
    <w:rsid w:val="00683591"/>
    <w:rsid w:val="00692368"/>
    <w:rsid w:val="00692C4A"/>
    <w:rsid w:val="006A2EBC"/>
    <w:rsid w:val="006A5EA0"/>
    <w:rsid w:val="006A783B"/>
    <w:rsid w:val="006A7B33"/>
    <w:rsid w:val="006B08B9"/>
    <w:rsid w:val="006B0DFA"/>
    <w:rsid w:val="006B3A1B"/>
    <w:rsid w:val="006B4020"/>
    <w:rsid w:val="006B4E13"/>
    <w:rsid w:val="006B75DD"/>
    <w:rsid w:val="006C0BC0"/>
    <w:rsid w:val="006C4375"/>
    <w:rsid w:val="006C67E0"/>
    <w:rsid w:val="006C7ABA"/>
    <w:rsid w:val="006D0D60"/>
    <w:rsid w:val="006D1122"/>
    <w:rsid w:val="006D3C00"/>
    <w:rsid w:val="006D6CF4"/>
    <w:rsid w:val="006E01C7"/>
    <w:rsid w:val="006E1DA8"/>
    <w:rsid w:val="006E3675"/>
    <w:rsid w:val="006E4A7F"/>
    <w:rsid w:val="006E4DEA"/>
    <w:rsid w:val="006F1380"/>
    <w:rsid w:val="006F2033"/>
    <w:rsid w:val="00704DF6"/>
    <w:rsid w:val="00705E04"/>
    <w:rsid w:val="0070651C"/>
    <w:rsid w:val="00711300"/>
    <w:rsid w:val="007129C0"/>
    <w:rsid w:val="007132A3"/>
    <w:rsid w:val="00716421"/>
    <w:rsid w:val="0072117C"/>
    <w:rsid w:val="00723C4C"/>
    <w:rsid w:val="00724EFB"/>
    <w:rsid w:val="007315EA"/>
    <w:rsid w:val="007354A3"/>
    <w:rsid w:val="0074088D"/>
    <w:rsid w:val="007419C3"/>
    <w:rsid w:val="00742039"/>
    <w:rsid w:val="007420FD"/>
    <w:rsid w:val="00743C48"/>
    <w:rsid w:val="00744F22"/>
    <w:rsid w:val="007456AD"/>
    <w:rsid w:val="0074666D"/>
    <w:rsid w:val="007467A7"/>
    <w:rsid w:val="007469DD"/>
    <w:rsid w:val="0074741B"/>
    <w:rsid w:val="0074759E"/>
    <w:rsid w:val="007478EA"/>
    <w:rsid w:val="007515B5"/>
    <w:rsid w:val="00751727"/>
    <w:rsid w:val="0075415C"/>
    <w:rsid w:val="00754E1E"/>
    <w:rsid w:val="00760282"/>
    <w:rsid w:val="00760592"/>
    <w:rsid w:val="00760C83"/>
    <w:rsid w:val="00761727"/>
    <w:rsid w:val="00763502"/>
    <w:rsid w:val="007665D7"/>
    <w:rsid w:val="00770FE9"/>
    <w:rsid w:val="0077188E"/>
    <w:rsid w:val="0078313C"/>
    <w:rsid w:val="00790CC7"/>
    <w:rsid w:val="007913AB"/>
    <w:rsid w:val="007914F7"/>
    <w:rsid w:val="00791A3A"/>
    <w:rsid w:val="0079607F"/>
    <w:rsid w:val="00796695"/>
    <w:rsid w:val="007A384D"/>
    <w:rsid w:val="007A6107"/>
    <w:rsid w:val="007A6D70"/>
    <w:rsid w:val="007B1625"/>
    <w:rsid w:val="007B3213"/>
    <w:rsid w:val="007B566F"/>
    <w:rsid w:val="007B5880"/>
    <w:rsid w:val="007B706E"/>
    <w:rsid w:val="007B71EB"/>
    <w:rsid w:val="007B7C1A"/>
    <w:rsid w:val="007B7D8C"/>
    <w:rsid w:val="007C361B"/>
    <w:rsid w:val="007C51D0"/>
    <w:rsid w:val="007C6205"/>
    <w:rsid w:val="007C686A"/>
    <w:rsid w:val="007C728E"/>
    <w:rsid w:val="007D0AA7"/>
    <w:rsid w:val="007D0B1A"/>
    <w:rsid w:val="007D0ECC"/>
    <w:rsid w:val="007D2C53"/>
    <w:rsid w:val="007D3D60"/>
    <w:rsid w:val="007D63FE"/>
    <w:rsid w:val="007D740B"/>
    <w:rsid w:val="007D7565"/>
    <w:rsid w:val="007E1980"/>
    <w:rsid w:val="007E4B76"/>
    <w:rsid w:val="007E5EA8"/>
    <w:rsid w:val="007E7E25"/>
    <w:rsid w:val="007F0CF1"/>
    <w:rsid w:val="007F12A5"/>
    <w:rsid w:val="007F16FF"/>
    <w:rsid w:val="007F2C7A"/>
    <w:rsid w:val="007F34A5"/>
    <w:rsid w:val="007F4CF1"/>
    <w:rsid w:val="007F72C0"/>
    <w:rsid w:val="007F758D"/>
    <w:rsid w:val="007F7D52"/>
    <w:rsid w:val="00803124"/>
    <w:rsid w:val="008050A0"/>
    <w:rsid w:val="0080654C"/>
    <w:rsid w:val="008071C6"/>
    <w:rsid w:val="00813797"/>
    <w:rsid w:val="00816CDA"/>
    <w:rsid w:val="00817A00"/>
    <w:rsid w:val="00824339"/>
    <w:rsid w:val="00824F41"/>
    <w:rsid w:val="0082518C"/>
    <w:rsid w:val="00834CCA"/>
    <w:rsid w:val="008351A0"/>
    <w:rsid w:val="008353D3"/>
    <w:rsid w:val="00835DB3"/>
    <w:rsid w:val="0083617B"/>
    <w:rsid w:val="008371BD"/>
    <w:rsid w:val="0083767C"/>
    <w:rsid w:val="0084378E"/>
    <w:rsid w:val="008439D7"/>
    <w:rsid w:val="00846ABC"/>
    <w:rsid w:val="008504A8"/>
    <w:rsid w:val="0085282E"/>
    <w:rsid w:val="0085510A"/>
    <w:rsid w:val="00864BAE"/>
    <w:rsid w:val="008711E3"/>
    <w:rsid w:val="0087198C"/>
    <w:rsid w:val="0087254B"/>
    <w:rsid w:val="00872C1F"/>
    <w:rsid w:val="00873B42"/>
    <w:rsid w:val="00882FDF"/>
    <w:rsid w:val="008856D8"/>
    <w:rsid w:val="00892061"/>
    <w:rsid w:val="00892CB4"/>
    <w:rsid w:val="00892E82"/>
    <w:rsid w:val="008936E3"/>
    <w:rsid w:val="008947D5"/>
    <w:rsid w:val="008A0CF7"/>
    <w:rsid w:val="008A25A2"/>
    <w:rsid w:val="008A5416"/>
    <w:rsid w:val="008A5F86"/>
    <w:rsid w:val="008B20A4"/>
    <w:rsid w:val="008B4CC0"/>
    <w:rsid w:val="008B4DBB"/>
    <w:rsid w:val="008B5253"/>
    <w:rsid w:val="008B533F"/>
    <w:rsid w:val="008C0149"/>
    <w:rsid w:val="008C1B58"/>
    <w:rsid w:val="008C39AE"/>
    <w:rsid w:val="008C5820"/>
    <w:rsid w:val="008C590D"/>
    <w:rsid w:val="008C6F81"/>
    <w:rsid w:val="008D06C7"/>
    <w:rsid w:val="008D514F"/>
    <w:rsid w:val="008D58B9"/>
    <w:rsid w:val="008D6AA7"/>
    <w:rsid w:val="008D7D56"/>
    <w:rsid w:val="008E031B"/>
    <w:rsid w:val="008E031C"/>
    <w:rsid w:val="008E5A2B"/>
    <w:rsid w:val="008E6598"/>
    <w:rsid w:val="008E7029"/>
    <w:rsid w:val="008E7EF6"/>
    <w:rsid w:val="008F01CE"/>
    <w:rsid w:val="008F1F98"/>
    <w:rsid w:val="008F3283"/>
    <w:rsid w:val="008F3887"/>
    <w:rsid w:val="008F4623"/>
    <w:rsid w:val="008F6758"/>
    <w:rsid w:val="008F7B28"/>
    <w:rsid w:val="00903A92"/>
    <w:rsid w:val="009040DD"/>
    <w:rsid w:val="00905B47"/>
    <w:rsid w:val="0091059B"/>
    <w:rsid w:val="0091331C"/>
    <w:rsid w:val="00915ECD"/>
    <w:rsid w:val="009174F5"/>
    <w:rsid w:val="00917E2D"/>
    <w:rsid w:val="00917FD1"/>
    <w:rsid w:val="009259E1"/>
    <w:rsid w:val="00926C98"/>
    <w:rsid w:val="0092760C"/>
    <w:rsid w:val="009279DE"/>
    <w:rsid w:val="00930116"/>
    <w:rsid w:val="00931573"/>
    <w:rsid w:val="00940344"/>
    <w:rsid w:val="0094212C"/>
    <w:rsid w:val="00942D71"/>
    <w:rsid w:val="00944FC8"/>
    <w:rsid w:val="009532E7"/>
    <w:rsid w:val="009541DE"/>
    <w:rsid w:val="009545E6"/>
    <w:rsid w:val="00954689"/>
    <w:rsid w:val="00956179"/>
    <w:rsid w:val="00960164"/>
    <w:rsid w:val="009617C9"/>
    <w:rsid w:val="00961C93"/>
    <w:rsid w:val="00962233"/>
    <w:rsid w:val="00963B09"/>
    <w:rsid w:val="00965324"/>
    <w:rsid w:val="00967216"/>
    <w:rsid w:val="0097091E"/>
    <w:rsid w:val="009731CB"/>
    <w:rsid w:val="00975D2C"/>
    <w:rsid w:val="009760D3"/>
    <w:rsid w:val="00977132"/>
    <w:rsid w:val="009774C5"/>
    <w:rsid w:val="00977CD9"/>
    <w:rsid w:val="00981A4B"/>
    <w:rsid w:val="00982501"/>
    <w:rsid w:val="009877D3"/>
    <w:rsid w:val="00990F6D"/>
    <w:rsid w:val="00994777"/>
    <w:rsid w:val="00994E8F"/>
    <w:rsid w:val="009951DC"/>
    <w:rsid w:val="009959BB"/>
    <w:rsid w:val="00996295"/>
    <w:rsid w:val="00997158"/>
    <w:rsid w:val="009A3A7C"/>
    <w:rsid w:val="009A54AF"/>
    <w:rsid w:val="009B247D"/>
    <w:rsid w:val="009B2ADB"/>
    <w:rsid w:val="009B579C"/>
    <w:rsid w:val="009B603A"/>
    <w:rsid w:val="009C0D5C"/>
    <w:rsid w:val="009C2D0E"/>
    <w:rsid w:val="009C3DAC"/>
    <w:rsid w:val="009C4127"/>
    <w:rsid w:val="009C42E0"/>
    <w:rsid w:val="009D3090"/>
    <w:rsid w:val="009D4FED"/>
    <w:rsid w:val="009D5362"/>
    <w:rsid w:val="009E1415"/>
    <w:rsid w:val="009E27E3"/>
    <w:rsid w:val="009E284E"/>
    <w:rsid w:val="009E6116"/>
    <w:rsid w:val="009F78EE"/>
    <w:rsid w:val="009F7D76"/>
    <w:rsid w:val="00A0041F"/>
    <w:rsid w:val="00A01B31"/>
    <w:rsid w:val="00A02E43"/>
    <w:rsid w:val="00A03C67"/>
    <w:rsid w:val="00A065F9"/>
    <w:rsid w:val="00A07F34"/>
    <w:rsid w:val="00A16E37"/>
    <w:rsid w:val="00A21D4C"/>
    <w:rsid w:val="00A22154"/>
    <w:rsid w:val="00A22E93"/>
    <w:rsid w:val="00A25C38"/>
    <w:rsid w:val="00A2660E"/>
    <w:rsid w:val="00A30442"/>
    <w:rsid w:val="00A32994"/>
    <w:rsid w:val="00A36BBE"/>
    <w:rsid w:val="00A41C82"/>
    <w:rsid w:val="00A4307A"/>
    <w:rsid w:val="00A44D69"/>
    <w:rsid w:val="00A453DF"/>
    <w:rsid w:val="00A47EBB"/>
    <w:rsid w:val="00A51CDD"/>
    <w:rsid w:val="00A54575"/>
    <w:rsid w:val="00A54FA6"/>
    <w:rsid w:val="00A605AE"/>
    <w:rsid w:val="00A60E28"/>
    <w:rsid w:val="00A6730D"/>
    <w:rsid w:val="00A71625"/>
    <w:rsid w:val="00A71B9B"/>
    <w:rsid w:val="00A71DE1"/>
    <w:rsid w:val="00A751C7"/>
    <w:rsid w:val="00A75C1A"/>
    <w:rsid w:val="00A847B0"/>
    <w:rsid w:val="00A87844"/>
    <w:rsid w:val="00A878D5"/>
    <w:rsid w:val="00A923A6"/>
    <w:rsid w:val="00AA038C"/>
    <w:rsid w:val="00AA2788"/>
    <w:rsid w:val="00AA3921"/>
    <w:rsid w:val="00AA3D58"/>
    <w:rsid w:val="00AA5CA5"/>
    <w:rsid w:val="00AA7A09"/>
    <w:rsid w:val="00AB2B3C"/>
    <w:rsid w:val="00AB2FA7"/>
    <w:rsid w:val="00AB3255"/>
    <w:rsid w:val="00AB3AEB"/>
    <w:rsid w:val="00AB3B50"/>
    <w:rsid w:val="00AB56B4"/>
    <w:rsid w:val="00AB5837"/>
    <w:rsid w:val="00AB730F"/>
    <w:rsid w:val="00AC05B1"/>
    <w:rsid w:val="00AC0CB0"/>
    <w:rsid w:val="00AD356C"/>
    <w:rsid w:val="00AD39BD"/>
    <w:rsid w:val="00AD5159"/>
    <w:rsid w:val="00AE0391"/>
    <w:rsid w:val="00AE0E06"/>
    <w:rsid w:val="00AE2914"/>
    <w:rsid w:val="00AE4991"/>
    <w:rsid w:val="00AE63F4"/>
    <w:rsid w:val="00AE6D15"/>
    <w:rsid w:val="00AF0BE9"/>
    <w:rsid w:val="00AF2169"/>
    <w:rsid w:val="00AF518E"/>
    <w:rsid w:val="00AF6E12"/>
    <w:rsid w:val="00B012F9"/>
    <w:rsid w:val="00B04182"/>
    <w:rsid w:val="00B05F65"/>
    <w:rsid w:val="00B064DC"/>
    <w:rsid w:val="00B07AE3"/>
    <w:rsid w:val="00B11430"/>
    <w:rsid w:val="00B201C8"/>
    <w:rsid w:val="00B30DA9"/>
    <w:rsid w:val="00B31925"/>
    <w:rsid w:val="00B353EB"/>
    <w:rsid w:val="00B439C4"/>
    <w:rsid w:val="00B449C5"/>
    <w:rsid w:val="00B4535E"/>
    <w:rsid w:val="00B45B53"/>
    <w:rsid w:val="00B52A8C"/>
    <w:rsid w:val="00B53618"/>
    <w:rsid w:val="00B552E2"/>
    <w:rsid w:val="00B561F1"/>
    <w:rsid w:val="00B60160"/>
    <w:rsid w:val="00B61CE8"/>
    <w:rsid w:val="00B636A8"/>
    <w:rsid w:val="00B665C6"/>
    <w:rsid w:val="00B76F2E"/>
    <w:rsid w:val="00B805AF"/>
    <w:rsid w:val="00B85766"/>
    <w:rsid w:val="00B85E6C"/>
    <w:rsid w:val="00B869EC"/>
    <w:rsid w:val="00B90B5B"/>
    <w:rsid w:val="00B9397A"/>
    <w:rsid w:val="00B9633D"/>
    <w:rsid w:val="00B96F35"/>
    <w:rsid w:val="00B976BA"/>
    <w:rsid w:val="00BA0B75"/>
    <w:rsid w:val="00BA2EBE"/>
    <w:rsid w:val="00BA79D6"/>
    <w:rsid w:val="00BB0F28"/>
    <w:rsid w:val="00BB1BD5"/>
    <w:rsid w:val="00BB25A9"/>
    <w:rsid w:val="00BB2E29"/>
    <w:rsid w:val="00BB4270"/>
    <w:rsid w:val="00BB458A"/>
    <w:rsid w:val="00BC700F"/>
    <w:rsid w:val="00BD00D3"/>
    <w:rsid w:val="00BD1659"/>
    <w:rsid w:val="00BD3AA9"/>
    <w:rsid w:val="00BD3B7C"/>
    <w:rsid w:val="00BD3F53"/>
    <w:rsid w:val="00BD4A18"/>
    <w:rsid w:val="00BD6DB2"/>
    <w:rsid w:val="00BE11CF"/>
    <w:rsid w:val="00BE1A0F"/>
    <w:rsid w:val="00BE1ED4"/>
    <w:rsid w:val="00BE21AB"/>
    <w:rsid w:val="00BE45F8"/>
    <w:rsid w:val="00BE540D"/>
    <w:rsid w:val="00BE55CB"/>
    <w:rsid w:val="00BF3090"/>
    <w:rsid w:val="00BF617A"/>
    <w:rsid w:val="00BF6FCE"/>
    <w:rsid w:val="00C00062"/>
    <w:rsid w:val="00C023E2"/>
    <w:rsid w:val="00C0379D"/>
    <w:rsid w:val="00C03931"/>
    <w:rsid w:val="00C05FE3"/>
    <w:rsid w:val="00C2136D"/>
    <w:rsid w:val="00C214EE"/>
    <w:rsid w:val="00C227CF"/>
    <w:rsid w:val="00C2314B"/>
    <w:rsid w:val="00C24971"/>
    <w:rsid w:val="00C24FDA"/>
    <w:rsid w:val="00C263D0"/>
    <w:rsid w:val="00C26BE5"/>
    <w:rsid w:val="00C26E4D"/>
    <w:rsid w:val="00C27909"/>
    <w:rsid w:val="00C27B03"/>
    <w:rsid w:val="00C27C2E"/>
    <w:rsid w:val="00C314E1"/>
    <w:rsid w:val="00C34397"/>
    <w:rsid w:val="00C3788B"/>
    <w:rsid w:val="00C4095D"/>
    <w:rsid w:val="00C40DC6"/>
    <w:rsid w:val="00C445F4"/>
    <w:rsid w:val="00C529E9"/>
    <w:rsid w:val="00C536E8"/>
    <w:rsid w:val="00C54E17"/>
    <w:rsid w:val="00C562CC"/>
    <w:rsid w:val="00C57E20"/>
    <w:rsid w:val="00C601D2"/>
    <w:rsid w:val="00C63887"/>
    <w:rsid w:val="00C65BCC"/>
    <w:rsid w:val="00C66970"/>
    <w:rsid w:val="00C67ED3"/>
    <w:rsid w:val="00C70047"/>
    <w:rsid w:val="00C70C85"/>
    <w:rsid w:val="00C7217F"/>
    <w:rsid w:val="00C756EB"/>
    <w:rsid w:val="00C7688A"/>
    <w:rsid w:val="00C76A03"/>
    <w:rsid w:val="00C80BFA"/>
    <w:rsid w:val="00C8691C"/>
    <w:rsid w:val="00C945E4"/>
    <w:rsid w:val="00C95C27"/>
    <w:rsid w:val="00CA168A"/>
    <w:rsid w:val="00CA357E"/>
    <w:rsid w:val="00CA44F9"/>
    <w:rsid w:val="00CA4A69"/>
    <w:rsid w:val="00CA4BA8"/>
    <w:rsid w:val="00CA649C"/>
    <w:rsid w:val="00CB0F46"/>
    <w:rsid w:val="00CB20BB"/>
    <w:rsid w:val="00CB2E5F"/>
    <w:rsid w:val="00CC3E0C"/>
    <w:rsid w:val="00CC58D3"/>
    <w:rsid w:val="00CC6A24"/>
    <w:rsid w:val="00CC6A53"/>
    <w:rsid w:val="00CC70F4"/>
    <w:rsid w:val="00CC784D"/>
    <w:rsid w:val="00CC7C2A"/>
    <w:rsid w:val="00CD0258"/>
    <w:rsid w:val="00CD0590"/>
    <w:rsid w:val="00CD2AF8"/>
    <w:rsid w:val="00CD3347"/>
    <w:rsid w:val="00CD4319"/>
    <w:rsid w:val="00CD5E58"/>
    <w:rsid w:val="00CD6A83"/>
    <w:rsid w:val="00CE2E17"/>
    <w:rsid w:val="00CE328D"/>
    <w:rsid w:val="00CE58C4"/>
    <w:rsid w:val="00CF0C36"/>
    <w:rsid w:val="00CF0C98"/>
    <w:rsid w:val="00CF166F"/>
    <w:rsid w:val="00CF3BC9"/>
    <w:rsid w:val="00CF6F32"/>
    <w:rsid w:val="00CF78E3"/>
    <w:rsid w:val="00D022E4"/>
    <w:rsid w:val="00D0337B"/>
    <w:rsid w:val="00D03A08"/>
    <w:rsid w:val="00D079B2"/>
    <w:rsid w:val="00D07A16"/>
    <w:rsid w:val="00D114E9"/>
    <w:rsid w:val="00D1188D"/>
    <w:rsid w:val="00D16ECE"/>
    <w:rsid w:val="00D175D3"/>
    <w:rsid w:val="00D17D6C"/>
    <w:rsid w:val="00D32087"/>
    <w:rsid w:val="00D37AEA"/>
    <w:rsid w:val="00D40E8B"/>
    <w:rsid w:val="00D429C6"/>
    <w:rsid w:val="00D42AC0"/>
    <w:rsid w:val="00D4370C"/>
    <w:rsid w:val="00D47748"/>
    <w:rsid w:val="00D479AF"/>
    <w:rsid w:val="00D54CC3"/>
    <w:rsid w:val="00D55B66"/>
    <w:rsid w:val="00D56576"/>
    <w:rsid w:val="00D6041A"/>
    <w:rsid w:val="00D627FF"/>
    <w:rsid w:val="00D633EB"/>
    <w:rsid w:val="00D719FB"/>
    <w:rsid w:val="00D779BE"/>
    <w:rsid w:val="00D82FF7"/>
    <w:rsid w:val="00D847FE"/>
    <w:rsid w:val="00D84E40"/>
    <w:rsid w:val="00D85555"/>
    <w:rsid w:val="00D92014"/>
    <w:rsid w:val="00D94548"/>
    <w:rsid w:val="00D964EA"/>
    <w:rsid w:val="00D966D0"/>
    <w:rsid w:val="00D96C88"/>
    <w:rsid w:val="00DA0C59"/>
    <w:rsid w:val="00DA3991"/>
    <w:rsid w:val="00DA448D"/>
    <w:rsid w:val="00DA4BBE"/>
    <w:rsid w:val="00DA54EB"/>
    <w:rsid w:val="00DA7BD7"/>
    <w:rsid w:val="00DB0990"/>
    <w:rsid w:val="00DB2355"/>
    <w:rsid w:val="00DB28E6"/>
    <w:rsid w:val="00DB4463"/>
    <w:rsid w:val="00DB5342"/>
    <w:rsid w:val="00DB7E6C"/>
    <w:rsid w:val="00DC408B"/>
    <w:rsid w:val="00DC4B60"/>
    <w:rsid w:val="00DC5844"/>
    <w:rsid w:val="00DC68BE"/>
    <w:rsid w:val="00DD17A1"/>
    <w:rsid w:val="00DD58CE"/>
    <w:rsid w:val="00DD5985"/>
    <w:rsid w:val="00DD5A29"/>
    <w:rsid w:val="00DD5D9D"/>
    <w:rsid w:val="00DD7F5F"/>
    <w:rsid w:val="00DE35CB"/>
    <w:rsid w:val="00DF21E9"/>
    <w:rsid w:val="00DF34CC"/>
    <w:rsid w:val="00E00F14"/>
    <w:rsid w:val="00E0336C"/>
    <w:rsid w:val="00E04669"/>
    <w:rsid w:val="00E06386"/>
    <w:rsid w:val="00E11FB8"/>
    <w:rsid w:val="00E1273B"/>
    <w:rsid w:val="00E12BE9"/>
    <w:rsid w:val="00E12DDA"/>
    <w:rsid w:val="00E16AAE"/>
    <w:rsid w:val="00E20269"/>
    <w:rsid w:val="00E22027"/>
    <w:rsid w:val="00E24EB4"/>
    <w:rsid w:val="00E320ED"/>
    <w:rsid w:val="00E33AFB"/>
    <w:rsid w:val="00E34218"/>
    <w:rsid w:val="00E46282"/>
    <w:rsid w:val="00E471B2"/>
    <w:rsid w:val="00E5216E"/>
    <w:rsid w:val="00E549DD"/>
    <w:rsid w:val="00E55500"/>
    <w:rsid w:val="00E57A8B"/>
    <w:rsid w:val="00E57FAC"/>
    <w:rsid w:val="00E618B2"/>
    <w:rsid w:val="00E6698C"/>
    <w:rsid w:val="00E66CB9"/>
    <w:rsid w:val="00E70221"/>
    <w:rsid w:val="00E777FA"/>
    <w:rsid w:val="00E77F23"/>
    <w:rsid w:val="00E8135B"/>
    <w:rsid w:val="00E82344"/>
    <w:rsid w:val="00E84C82"/>
    <w:rsid w:val="00E84D64"/>
    <w:rsid w:val="00E872D8"/>
    <w:rsid w:val="00E87408"/>
    <w:rsid w:val="00E914C4"/>
    <w:rsid w:val="00E934F5"/>
    <w:rsid w:val="00E96961"/>
    <w:rsid w:val="00EA4822"/>
    <w:rsid w:val="00EA72EC"/>
    <w:rsid w:val="00EB11CB"/>
    <w:rsid w:val="00EB275A"/>
    <w:rsid w:val="00EB5F2D"/>
    <w:rsid w:val="00EB6036"/>
    <w:rsid w:val="00EB62A5"/>
    <w:rsid w:val="00EB786A"/>
    <w:rsid w:val="00EC140D"/>
    <w:rsid w:val="00EC1578"/>
    <w:rsid w:val="00EC1C72"/>
    <w:rsid w:val="00EC3CC9"/>
    <w:rsid w:val="00EC47D8"/>
    <w:rsid w:val="00EC6334"/>
    <w:rsid w:val="00EC680A"/>
    <w:rsid w:val="00EC7F6F"/>
    <w:rsid w:val="00ED232E"/>
    <w:rsid w:val="00ED2FD9"/>
    <w:rsid w:val="00ED4E2B"/>
    <w:rsid w:val="00ED61A5"/>
    <w:rsid w:val="00ED6B00"/>
    <w:rsid w:val="00ED7A7E"/>
    <w:rsid w:val="00EE2BED"/>
    <w:rsid w:val="00EE374B"/>
    <w:rsid w:val="00EE3E8A"/>
    <w:rsid w:val="00EE4005"/>
    <w:rsid w:val="00EE4980"/>
    <w:rsid w:val="00EE527F"/>
    <w:rsid w:val="00EE5474"/>
    <w:rsid w:val="00EE60E4"/>
    <w:rsid w:val="00EE68AE"/>
    <w:rsid w:val="00EE6A60"/>
    <w:rsid w:val="00EF3BE7"/>
    <w:rsid w:val="00EF69DE"/>
    <w:rsid w:val="00F06CB7"/>
    <w:rsid w:val="00F11BB5"/>
    <w:rsid w:val="00F12F84"/>
    <w:rsid w:val="00F1417B"/>
    <w:rsid w:val="00F21288"/>
    <w:rsid w:val="00F24573"/>
    <w:rsid w:val="00F254D4"/>
    <w:rsid w:val="00F30A58"/>
    <w:rsid w:val="00F32FB1"/>
    <w:rsid w:val="00F331CF"/>
    <w:rsid w:val="00F33516"/>
    <w:rsid w:val="00F33A20"/>
    <w:rsid w:val="00F33C6D"/>
    <w:rsid w:val="00F34B99"/>
    <w:rsid w:val="00F40303"/>
    <w:rsid w:val="00F46C10"/>
    <w:rsid w:val="00F46F97"/>
    <w:rsid w:val="00F52DAB"/>
    <w:rsid w:val="00F543F0"/>
    <w:rsid w:val="00F54CB5"/>
    <w:rsid w:val="00F579E4"/>
    <w:rsid w:val="00F60287"/>
    <w:rsid w:val="00F6232A"/>
    <w:rsid w:val="00F6576C"/>
    <w:rsid w:val="00F664FB"/>
    <w:rsid w:val="00F70AD3"/>
    <w:rsid w:val="00F81B62"/>
    <w:rsid w:val="00F81D29"/>
    <w:rsid w:val="00F82408"/>
    <w:rsid w:val="00F850D0"/>
    <w:rsid w:val="00F91C4D"/>
    <w:rsid w:val="00F91EA3"/>
    <w:rsid w:val="00F92FD9"/>
    <w:rsid w:val="00FA1E78"/>
    <w:rsid w:val="00FA6684"/>
    <w:rsid w:val="00FA6D53"/>
    <w:rsid w:val="00FA731E"/>
    <w:rsid w:val="00FB07A9"/>
    <w:rsid w:val="00FB10E4"/>
    <w:rsid w:val="00FB2530"/>
    <w:rsid w:val="00FB2B38"/>
    <w:rsid w:val="00FB436A"/>
    <w:rsid w:val="00FC2392"/>
    <w:rsid w:val="00FC6358"/>
    <w:rsid w:val="00FC6631"/>
    <w:rsid w:val="00FD01CF"/>
    <w:rsid w:val="00FD320D"/>
    <w:rsid w:val="00FD3407"/>
    <w:rsid w:val="00FD7AD1"/>
    <w:rsid w:val="00FD7F82"/>
    <w:rsid w:val="00FE04B7"/>
    <w:rsid w:val="00FE23DE"/>
    <w:rsid w:val="00FE4D42"/>
    <w:rsid w:val="00FE553F"/>
    <w:rsid w:val="0A4E1BFA"/>
    <w:rsid w:val="0BF44103"/>
    <w:rsid w:val="0EA845F6"/>
    <w:rsid w:val="10CA661D"/>
    <w:rsid w:val="198348CC"/>
    <w:rsid w:val="1BC25BD4"/>
    <w:rsid w:val="1C191ADF"/>
    <w:rsid w:val="1CAA0201"/>
    <w:rsid w:val="22CA1AFD"/>
    <w:rsid w:val="2F5F4820"/>
    <w:rsid w:val="3528728D"/>
    <w:rsid w:val="392B7FE6"/>
    <w:rsid w:val="420B488B"/>
    <w:rsid w:val="469E5110"/>
    <w:rsid w:val="489D5784"/>
    <w:rsid w:val="496A1523"/>
    <w:rsid w:val="565F7EC3"/>
    <w:rsid w:val="590D01CC"/>
    <w:rsid w:val="61A1111C"/>
    <w:rsid w:val="64741AB4"/>
    <w:rsid w:val="6B521DF6"/>
    <w:rsid w:val="6BCA1766"/>
    <w:rsid w:val="721B732E"/>
    <w:rsid w:val="7A9E3E6A"/>
    <w:rsid w:val="7B0D3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47"/>
    <w:qFormat/>
    <w:uiPriority w:val="0"/>
    <w:pPr>
      <w:keepNext/>
      <w:keepLines/>
      <w:spacing w:before="260" w:after="260" w:line="416" w:lineRule="auto"/>
      <w:outlineLvl w:val="2"/>
    </w:pPr>
    <w:rPr>
      <w:rFonts w:ascii="黑体" w:hAnsi="黑体" w:eastAsia="黑体"/>
      <w:b/>
      <w:bCs/>
      <w:szCs w:val="21"/>
    </w:rPr>
  </w:style>
  <w:style w:type="character" w:default="1" w:styleId="34">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3">
    <w:name w:val="toc 7"/>
    <w:basedOn w:val="1"/>
    <w:next w:val="1"/>
    <w:semiHidden/>
    <w:qFormat/>
    <w:uiPriority w:val="0"/>
    <w:pPr>
      <w:tabs>
        <w:tab w:val="right" w:leader="dot" w:pos="9241"/>
      </w:tabs>
      <w:ind w:firstLine="505" w:firstLineChars="500"/>
      <w:jc w:val="left"/>
    </w:pPr>
    <w:rPr>
      <w:rFonts w:ascii="宋体"/>
      <w:szCs w:val="21"/>
    </w:rPr>
  </w:style>
  <w:style w:type="paragraph" w:styleId="4">
    <w:name w:val="index 8"/>
    <w:basedOn w:val="1"/>
    <w:next w:val="1"/>
    <w:qFormat/>
    <w:uiPriority w:val="0"/>
    <w:pPr>
      <w:ind w:left="1680" w:hanging="210"/>
      <w:jc w:val="left"/>
    </w:pPr>
    <w:rPr>
      <w:rFonts w:ascii="Calibri" w:hAnsi="Calibri"/>
      <w:sz w:val="20"/>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qFormat/>
    <w:uiPriority w:val="0"/>
    <w:pPr>
      <w:ind w:left="1050" w:hanging="210"/>
      <w:jc w:val="left"/>
    </w:pPr>
    <w:rPr>
      <w:rFonts w:ascii="Calibri" w:hAnsi="Calibri"/>
      <w:sz w:val="20"/>
      <w:szCs w:val="20"/>
    </w:rPr>
  </w:style>
  <w:style w:type="paragraph" w:styleId="7">
    <w:name w:val="Document Map"/>
    <w:basedOn w:val="1"/>
    <w:semiHidden/>
    <w:qFormat/>
    <w:uiPriority w:val="0"/>
    <w:pPr>
      <w:shd w:val="clear" w:color="auto" w:fill="000080"/>
    </w:pPr>
  </w:style>
  <w:style w:type="paragraph" w:styleId="8">
    <w:name w:val="annotation text"/>
    <w:basedOn w:val="1"/>
    <w:link w:val="140"/>
    <w:qFormat/>
    <w:uiPriority w:val="0"/>
    <w:pPr>
      <w:jc w:val="left"/>
    </w:pPr>
  </w:style>
  <w:style w:type="paragraph" w:styleId="9">
    <w:name w:val="index 6"/>
    <w:basedOn w:val="1"/>
    <w:next w:val="1"/>
    <w:qFormat/>
    <w:uiPriority w:val="0"/>
    <w:pPr>
      <w:ind w:left="1260" w:hanging="210"/>
      <w:jc w:val="left"/>
    </w:pPr>
    <w:rPr>
      <w:rFonts w:ascii="Calibri" w:hAnsi="Calibri"/>
      <w:sz w:val="20"/>
      <w:szCs w:val="20"/>
    </w:rPr>
  </w:style>
  <w:style w:type="paragraph" w:styleId="10">
    <w:name w:val="index 4"/>
    <w:basedOn w:val="1"/>
    <w:next w:val="1"/>
    <w:qFormat/>
    <w:uiPriority w:val="0"/>
    <w:pPr>
      <w:ind w:left="840" w:hanging="210"/>
      <w:jc w:val="left"/>
    </w:pPr>
    <w:rPr>
      <w:rFonts w:ascii="Calibri" w:hAnsi="Calibri"/>
      <w:sz w:val="20"/>
      <w:szCs w:val="20"/>
    </w:rPr>
  </w:style>
  <w:style w:type="paragraph" w:styleId="11">
    <w:name w:val="toc 5"/>
    <w:basedOn w:val="1"/>
    <w:next w:val="1"/>
    <w:semiHidden/>
    <w:qFormat/>
    <w:uiPriority w:val="0"/>
    <w:pPr>
      <w:tabs>
        <w:tab w:val="right" w:leader="dot" w:pos="9241"/>
      </w:tabs>
      <w:ind w:firstLine="300" w:firstLineChars="300"/>
      <w:jc w:val="left"/>
    </w:pPr>
    <w:rPr>
      <w:rFonts w:ascii="宋体"/>
      <w:szCs w:val="21"/>
    </w:rPr>
  </w:style>
  <w:style w:type="paragraph" w:styleId="12">
    <w:name w:val="toc 3"/>
    <w:basedOn w:val="1"/>
    <w:next w:val="1"/>
    <w:qFormat/>
    <w:uiPriority w:val="39"/>
    <w:pPr>
      <w:tabs>
        <w:tab w:val="right" w:leader="dot" w:pos="9241"/>
      </w:tabs>
      <w:ind w:firstLine="102" w:firstLineChars="100"/>
      <w:jc w:val="left"/>
    </w:pPr>
    <w:rPr>
      <w:rFonts w:ascii="宋体"/>
      <w:szCs w:val="21"/>
    </w:rPr>
  </w:style>
  <w:style w:type="paragraph" w:styleId="13">
    <w:name w:val="toc 8"/>
    <w:basedOn w:val="1"/>
    <w:next w:val="1"/>
    <w:semiHidden/>
    <w:qFormat/>
    <w:uiPriority w:val="0"/>
    <w:pPr>
      <w:tabs>
        <w:tab w:val="right" w:leader="dot" w:pos="9241"/>
      </w:tabs>
      <w:ind w:firstLine="607" w:firstLineChars="600"/>
      <w:jc w:val="left"/>
    </w:pPr>
    <w:rPr>
      <w:rFonts w:ascii="宋体"/>
      <w:szCs w:val="21"/>
    </w:rPr>
  </w:style>
  <w:style w:type="paragraph" w:styleId="14">
    <w:name w:val="index 3"/>
    <w:basedOn w:val="1"/>
    <w:next w:val="1"/>
    <w:qFormat/>
    <w:uiPriority w:val="0"/>
    <w:pPr>
      <w:ind w:left="630" w:hanging="210"/>
      <w:jc w:val="left"/>
    </w:pPr>
    <w:rPr>
      <w:rFonts w:ascii="Calibri" w:hAnsi="Calibri"/>
      <w:sz w:val="20"/>
      <w:szCs w:val="20"/>
    </w:rPr>
  </w:style>
  <w:style w:type="paragraph" w:styleId="15">
    <w:name w:val="endnote text"/>
    <w:basedOn w:val="1"/>
    <w:semiHidden/>
    <w:qFormat/>
    <w:uiPriority w:val="0"/>
    <w:pPr>
      <w:snapToGrid w:val="0"/>
      <w:jc w:val="left"/>
    </w:pPr>
  </w:style>
  <w:style w:type="paragraph" w:styleId="16">
    <w:name w:val="Balloon Text"/>
    <w:basedOn w:val="1"/>
    <w:link w:val="138"/>
    <w:qFormat/>
    <w:uiPriority w:val="0"/>
    <w:rPr>
      <w:sz w:val="18"/>
      <w:szCs w:val="18"/>
    </w:rPr>
  </w:style>
  <w:style w:type="paragraph" w:styleId="17">
    <w:name w:val="footer"/>
    <w:basedOn w:val="1"/>
    <w:link w:val="145"/>
    <w:qFormat/>
    <w:uiPriority w:val="99"/>
    <w:pPr>
      <w:snapToGrid w:val="0"/>
      <w:ind w:right="210" w:rightChars="100"/>
      <w:jc w:val="right"/>
    </w:pPr>
    <w:rPr>
      <w:sz w:val="18"/>
      <w:szCs w:val="18"/>
    </w:rPr>
  </w:style>
  <w:style w:type="paragraph" w:styleId="18">
    <w:name w:val="header"/>
    <w:basedOn w:val="1"/>
    <w:link w:val="146"/>
    <w:qFormat/>
    <w:uiPriority w:val="99"/>
    <w:pPr>
      <w:snapToGrid w:val="0"/>
      <w:jc w:val="left"/>
    </w:pPr>
    <w:rPr>
      <w:sz w:val="18"/>
      <w:szCs w:val="18"/>
    </w:rPr>
  </w:style>
  <w:style w:type="paragraph" w:styleId="19">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20">
    <w:name w:val="toc 4"/>
    <w:basedOn w:val="1"/>
    <w:next w:val="1"/>
    <w:semiHidden/>
    <w:qFormat/>
    <w:uiPriority w:val="0"/>
    <w:pPr>
      <w:tabs>
        <w:tab w:val="right" w:leader="dot" w:pos="9241"/>
      </w:tabs>
      <w:ind w:firstLine="198" w:firstLineChars="200"/>
      <w:jc w:val="left"/>
    </w:pPr>
    <w:rPr>
      <w:rFonts w:ascii="宋体"/>
      <w:szCs w:val="21"/>
    </w:rPr>
  </w:style>
  <w:style w:type="paragraph" w:styleId="21">
    <w:name w:val="index heading"/>
    <w:basedOn w:val="1"/>
    <w:next w:val="22"/>
    <w:qFormat/>
    <w:uiPriority w:val="0"/>
    <w:pPr>
      <w:spacing w:before="120" w:after="120"/>
      <w:jc w:val="center"/>
    </w:pPr>
    <w:rPr>
      <w:rFonts w:ascii="Calibri" w:hAnsi="Calibri"/>
      <w:b/>
      <w:bCs/>
      <w:iCs/>
      <w:szCs w:val="20"/>
    </w:rPr>
  </w:style>
  <w:style w:type="paragraph" w:styleId="22">
    <w:name w:val="index 1"/>
    <w:basedOn w:val="1"/>
    <w:next w:val="23"/>
    <w:qFormat/>
    <w:uiPriority w:val="0"/>
    <w:pPr>
      <w:tabs>
        <w:tab w:val="right" w:leader="dot" w:pos="9299"/>
      </w:tabs>
      <w:jc w:val="left"/>
    </w:pPr>
    <w:rPr>
      <w:rFonts w:ascii="宋体"/>
      <w:szCs w:val="21"/>
    </w:rPr>
  </w:style>
  <w:style w:type="paragraph" w:customStyle="1" w:styleId="23">
    <w:name w:val="段"/>
    <w:link w:val="42"/>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4">
    <w:name w:val="footnote text"/>
    <w:basedOn w:val="1"/>
    <w:link w:val="139"/>
    <w:qFormat/>
    <w:uiPriority w:val="0"/>
    <w:pPr>
      <w:numPr>
        <w:ilvl w:val="0"/>
        <w:numId w:val="1"/>
      </w:numPr>
      <w:snapToGrid w:val="0"/>
      <w:jc w:val="left"/>
    </w:pPr>
    <w:rPr>
      <w:rFonts w:ascii="宋体"/>
      <w:sz w:val="18"/>
      <w:szCs w:val="18"/>
    </w:rPr>
  </w:style>
  <w:style w:type="paragraph" w:styleId="25">
    <w:name w:val="toc 6"/>
    <w:basedOn w:val="1"/>
    <w:next w:val="1"/>
    <w:semiHidden/>
    <w:qFormat/>
    <w:uiPriority w:val="0"/>
    <w:pPr>
      <w:tabs>
        <w:tab w:val="right" w:leader="dot" w:pos="9241"/>
      </w:tabs>
      <w:ind w:firstLine="403" w:firstLineChars="400"/>
      <w:jc w:val="left"/>
    </w:pPr>
    <w:rPr>
      <w:rFonts w:ascii="宋体"/>
      <w:szCs w:val="21"/>
    </w:rPr>
  </w:style>
  <w:style w:type="paragraph" w:styleId="26">
    <w:name w:val="index 7"/>
    <w:basedOn w:val="1"/>
    <w:next w:val="1"/>
    <w:qFormat/>
    <w:uiPriority w:val="0"/>
    <w:pPr>
      <w:ind w:left="1470" w:hanging="210"/>
      <w:jc w:val="left"/>
    </w:pPr>
    <w:rPr>
      <w:rFonts w:ascii="Calibri" w:hAnsi="Calibri"/>
      <w:sz w:val="20"/>
      <w:szCs w:val="20"/>
    </w:rPr>
  </w:style>
  <w:style w:type="paragraph" w:styleId="27">
    <w:name w:val="index 9"/>
    <w:basedOn w:val="1"/>
    <w:next w:val="1"/>
    <w:qFormat/>
    <w:uiPriority w:val="0"/>
    <w:pPr>
      <w:ind w:left="1890" w:hanging="210"/>
      <w:jc w:val="left"/>
    </w:pPr>
    <w:rPr>
      <w:rFonts w:ascii="Calibri" w:hAnsi="Calibri"/>
      <w:sz w:val="20"/>
      <w:szCs w:val="20"/>
    </w:rPr>
  </w:style>
  <w:style w:type="paragraph" w:styleId="28">
    <w:name w:val="toc 2"/>
    <w:basedOn w:val="1"/>
    <w:next w:val="1"/>
    <w:qFormat/>
    <w:uiPriority w:val="39"/>
    <w:pPr>
      <w:tabs>
        <w:tab w:val="right" w:leader="dot" w:pos="9241"/>
      </w:tabs>
    </w:pPr>
    <w:rPr>
      <w:rFonts w:ascii="宋体"/>
      <w:szCs w:val="21"/>
    </w:rPr>
  </w:style>
  <w:style w:type="paragraph" w:styleId="29">
    <w:name w:val="toc 9"/>
    <w:basedOn w:val="1"/>
    <w:next w:val="1"/>
    <w:semiHidden/>
    <w:qFormat/>
    <w:uiPriority w:val="0"/>
    <w:pPr>
      <w:ind w:left="1470"/>
      <w:jc w:val="left"/>
    </w:pPr>
    <w:rPr>
      <w:sz w:val="20"/>
      <w:szCs w:val="20"/>
    </w:rPr>
  </w:style>
  <w:style w:type="paragraph" w:styleId="30">
    <w:name w:val="index 2"/>
    <w:basedOn w:val="1"/>
    <w:next w:val="1"/>
    <w:qFormat/>
    <w:uiPriority w:val="0"/>
    <w:pPr>
      <w:ind w:left="420" w:hanging="210"/>
      <w:jc w:val="left"/>
    </w:pPr>
    <w:rPr>
      <w:rFonts w:ascii="Calibri" w:hAnsi="Calibri"/>
      <w:sz w:val="20"/>
      <w:szCs w:val="20"/>
    </w:rPr>
  </w:style>
  <w:style w:type="paragraph" w:styleId="31">
    <w:name w:val="annotation subject"/>
    <w:basedOn w:val="8"/>
    <w:next w:val="8"/>
    <w:link w:val="141"/>
    <w:qFormat/>
    <w:uiPriority w:val="0"/>
    <w:rPr>
      <w:b/>
      <w:bCs/>
    </w:rPr>
  </w:style>
  <w:style w:type="table" w:styleId="33">
    <w:name w:val="Table Grid"/>
    <w:basedOn w:val="32"/>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5">
    <w:name w:val="endnote reference"/>
    <w:semiHidden/>
    <w:qFormat/>
    <w:uiPriority w:val="0"/>
    <w:rPr>
      <w:vertAlign w:val="superscript"/>
    </w:rPr>
  </w:style>
  <w:style w:type="character" w:styleId="36">
    <w:name w:val="page number"/>
    <w:qFormat/>
    <w:uiPriority w:val="0"/>
    <w:rPr>
      <w:rFonts w:ascii="Times New Roman" w:hAnsi="Times New Roman" w:eastAsia="宋体"/>
      <w:sz w:val="18"/>
    </w:rPr>
  </w:style>
  <w:style w:type="character" w:styleId="37">
    <w:name w:val="FollowedHyperlink"/>
    <w:qFormat/>
    <w:uiPriority w:val="0"/>
    <w:rPr>
      <w:color w:val="800080"/>
      <w:u w:val="single"/>
    </w:rPr>
  </w:style>
  <w:style w:type="character" w:styleId="38">
    <w:name w:val="Hyperlink"/>
    <w:qFormat/>
    <w:uiPriority w:val="99"/>
    <w:rPr>
      <w:color w:val="0000FF"/>
      <w:spacing w:val="0"/>
      <w:w w:val="100"/>
      <w:szCs w:val="21"/>
      <w:u w:val="single"/>
    </w:rPr>
  </w:style>
  <w:style w:type="character" w:styleId="39">
    <w:name w:val="HTML Code"/>
    <w:qFormat/>
    <w:uiPriority w:val="0"/>
    <w:rPr>
      <w:rFonts w:ascii="Courier New" w:hAnsi="Courier New"/>
      <w:sz w:val="20"/>
      <w:szCs w:val="20"/>
    </w:rPr>
  </w:style>
  <w:style w:type="character" w:styleId="40">
    <w:name w:val="annotation reference"/>
    <w:qFormat/>
    <w:uiPriority w:val="0"/>
    <w:rPr>
      <w:sz w:val="21"/>
      <w:szCs w:val="21"/>
    </w:rPr>
  </w:style>
  <w:style w:type="character" w:styleId="41">
    <w:name w:val="footnote reference"/>
    <w:semiHidden/>
    <w:qFormat/>
    <w:uiPriority w:val="0"/>
    <w:rPr>
      <w:vertAlign w:val="superscript"/>
    </w:rPr>
  </w:style>
  <w:style w:type="character" w:customStyle="1" w:styleId="42">
    <w:name w:val="段 Char"/>
    <w:link w:val="23"/>
    <w:qFormat/>
    <w:uiPriority w:val="99"/>
    <w:rPr>
      <w:rFonts w:ascii="宋体"/>
      <w:sz w:val="21"/>
      <w:lang w:val="en-US" w:eastAsia="zh-CN" w:bidi="ar-SA"/>
    </w:rPr>
  </w:style>
  <w:style w:type="paragraph" w:customStyle="1" w:styleId="43">
    <w:name w:val="一级条标题"/>
    <w:next w:val="23"/>
    <w:qFormat/>
    <w:uiPriority w:val="0"/>
    <w:pPr>
      <w:numPr>
        <w:ilvl w:val="1"/>
        <w:numId w:val="2"/>
      </w:numPr>
      <w:spacing w:before="156" w:beforeLines="50" w:after="156" w:afterLines="50"/>
      <w:ind w:left="851"/>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3"/>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3"/>
    <w:qFormat/>
    <w:uiPriority w:val="0"/>
    <w:pPr>
      <w:numPr>
        <w:ilvl w:val="2"/>
      </w:numPr>
      <w:spacing w:before="50" w:after="50"/>
      <w:ind w:left="851"/>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3"/>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3"/>
    <w:qFormat/>
    <w:uiPriority w:val="0"/>
    <w:pPr>
      <w:numPr>
        <w:ilvl w:val="0"/>
        <w:numId w:val="4"/>
      </w:numPr>
      <w:spacing w:before="156" w:after="156"/>
      <w:outlineLvl w:val="4"/>
    </w:pPr>
  </w:style>
  <w:style w:type="paragraph" w:customStyle="1" w:styleId="53">
    <w:name w:val="示例"/>
    <w:next w:val="54"/>
    <w:qFormat/>
    <w:uiPriority w:val="0"/>
    <w:pPr>
      <w:widowControl w:val="0"/>
      <w:numPr>
        <w:ilvl w:val="0"/>
        <w:numId w:val="5"/>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6"/>
      </w:numPr>
      <w:jc w:val="both"/>
    </w:pPr>
    <w:rPr>
      <w:rFonts w:ascii="宋体" w:hAnsi="Times New Roman" w:eastAsia="宋体" w:cs="Times New Roman"/>
      <w:sz w:val="21"/>
      <w:lang w:val="en-US" w:eastAsia="zh-CN" w:bidi="ar-SA"/>
    </w:rPr>
  </w:style>
  <w:style w:type="paragraph" w:customStyle="1" w:styleId="56">
    <w:name w:val="四级条标题"/>
    <w:basedOn w:val="52"/>
    <w:next w:val="23"/>
    <w:qFormat/>
    <w:uiPriority w:val="0"/>
    <w:pPr>
      <w:numPr>
        <w:ilvl w:val="4"/>
        <w:numId w:val="2"/>
      </w:numPr>
      <w:outlineLvl w:val="5"/>
    </w:pPr>
  </w:style>
  <w:style w:type="paragraph" w:customStyle="1" w:styleId="57">
    <w:name w:val="五级条标题"/>
    <w:basedOn w:val="56"/>
    <w:next w:val="23"/>
    <w:qFormat/>
    <w:uiPriority w:val="0"/>
    <w:pPr>
      <w:numPr>
        <w:ilvl w:val="5"/>
      </w:numPr>
      <w:outlineLvl w:val="6"/>
    </w:pPr>
  </w:style>
  <w:style w:type="paragraph" w:customStyle="1" w:styleId="58">
    <w:name w:val="注："/>
    <w:next w:val="23"/>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8"/>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6"/>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numId w:val="9"/>
      </w:numPr>
      <w:spacing w:before="0" w:beforeLines="0" w:after="0" w:afterLines="0"/>
      <w:outlineLvl w:val="9"/>
    </w:pPr>
    <w:rPr>
      <w:rFonts w:ascii="宋体" w:eastAsia="宋体"/>
      <w:sz w:val="18"/>
      <w:szCs w:val="18"/>
    </w:rPr>
  </w:style>
  <w:style w:type="paragraph" w:customStyle="1" w:styleId="64">
    <w:name w:val="二级无"/>
    <w:basedOn w:val="47"/>
    <w:qFormat/>
    <w:uiPriority w:val="0"/>
    <w:pPr>
      <w:spacing w:before="0" w:beforeLines="0" w:after="0" w:afterLines="0"/>
    </w:pPr>
    <w:rPr>
      <w:rFonts w:ascii="宋体" w:eastAsia="宋体"/>
    </w:rPr>
  </w:style>
  <w:style w:type="paragraph" w:customStyle="1" w:styleId="65">
    <w:name w:val="注：（正文）"/>
    <w:basedOn w:val="58"/>
    <w:next w:val="23"/>
    <w:qFormat/>
    <w:uiPriority w:val="0"/>
    <w:pPr>
      <w:numPr>
        <w:ilvl w:val="0"/>
        <w:numId w:val="10"/>
      </w:numPr>
    </w:pPr>
  </w:style>
  <w:style w:type="paragraph" w:customStyle="1" w:styleId="66">
    <w:name w:val="注×：（正文）"/>
    <w:qFormat/>
    <w:uiPriority w:val="0"/>
    <w:pPr>
      <w:numPr>
        <w:ilvl w:val="0"/>
        <w:numId w:val="11"/>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3"/>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framePr w:wrap="around"/>
      <w:spacing w:before="370" w:line="400" w:lineRule="exact"/>
    </w:pPr>
    <w:rPr>
      <w:rFonts w:ascii="Times New Roman"/>
      <w:sz w:val="28"/>
      <w:szCs w:val="28"/>
    </w:rPr>
  </w:style>
  <w:style w:type="paragraph" w:customStyle="1" w:styleId="81">
    <w:name w:val="封面一致性程度标识"/>
    <w:basedOn w:val="80"/>
    <w:qFormat/>
    <w:uiPriority w:val="0"/>
    <w:pPr>
      <w:framePr w:wrap="around"/>
      <w:spacing w:before="440"/>
    </w:pPr>
    <w:rPr>
      <w:rFonts w:ascii="宋体" w:eastAsia="宋体"/>
    </w:rPr>
  </w:style>
  <w:style w:type="paragraph" w:customStyle="1" w:styleId="82">
    <w:name w:val="封面标准文稿类别"/>
    <w:basedOn w:val="81"/>
    <w:qFormat/>
    <w:uiPriority w:val="0"/>
    <w:pPr>
      <w:framePr w:wrap="around"/>
      <w:spacing w:after="160" w:line="240" w:lineRule="auto"/>
    </w:pPr>
    <w:rPr>
      <w:sz w:val="24"/>
    </w:rPr>
  </w:style>
  <w:style w:type="paragraph" w:customStyle="1" w:styleId="83">
    <w:name w:val="封面标准文稿编辑信息"/>
    <w:basedOn w:val="82"/>
    <w:qFormat/>
    <w:uiPriority w:val="0"/>
    <w:pPr>
      <w:framePr w:wrap="around"/>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3"/>
    <w:qFormat/>
    <w:uiPriority w:val="0"/>
    <w:pPr>
      <w:keepNext/>
      <w:widowControl/>
      <w:numPr>
        <w:ilvl w:val="0"/>
        <w:numId w:val="1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3"/>
    <w:next w:val="23"/>
    <w:qFormat/>
    <w:uiPriority w:val="0"/>
    <w:pPr>
      <w:ind w:firstLine="0" w:firstLineChars="0"/>
      <w:jc w:val="center"/>
    </w:pPr>
    <w:rPr>
      <w:rFonts w:ascii="黑体" w:eastAsia="黑体"/>
    </w:rPr>
  </w:style>
  <w:style w:type="paragraph" w:customStyle="1" w:styleId="87">
    <w:name w:val="附录表标号"/>
    <w:basedOn w:val="1"/>
    <w:next w:val="23"/>
    <w:qFormat/>
    <w:uiPriority w:val="0"/>
    <w:pPr>
      <w:numPr>
        <w:ilvl w:val="0"/>
        <w:numId w:val="13"/>
      </w:numPr>
      <w:spacing w:line="14" w:lineRule="exact"/>
      <w:ind w:left="811" w:hanging="448"/>
      <w:jc w:val="center"/>
      <w:outlineLvl w:val="0"/>
    </w:pPr>
    <w:rPr>
      <w:color w:val="FFFFFF"/>
    </w:rPr>
  </w:style>
  <w:style w:type="paragraph" w:customStyle="1" w:styleId="88">
    <w:name w:val="附录表标题"/>
    <w:basedOn w:val="1"/>
    <w:next w:val="23"/>
    <w:qFormat/>
    <w:uiPriority w:val="0"/>
    <w:pPr>
      <w:numPr>
        <w:ilvl w:val="1"/>
        <w:numId w:val="13"/>
      </w:numPr>
      <w:tabs>
        <w:tab w:val="left" w:pos="180"/>
      </w:tabs>
      <w:spacing w:before="50" w:beforeLines="50" w:after="50" w:afterLines="50"/>
      <w:jc w:val="center"/>
    </w:pPr>
    <w:rPr>
      <w:rFonts w:ascii="黑体" w:eastAsia="黑体"/>
      <w:szCs w:val="21"/>
    </w:rPr>
  </w:style>
  <w:style w:type="paragraph" w:customStyle="1" w:styleId="89">
    <w:name w:val="附录二级条标题"/>
    <w:basedOn w:val="1"/>
    <w:next w:val="23"/>
    <w:qFormat/>
    <w:uiPriority w:val="0"/>
    <w:pPr>
      <w:widowControl/>
      <w:numPr>
        <w:ilvl w:val="3"/>
        <w:numId w:val="12"/>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0" w:beforeLines="0" w:after="0" w:afterLines="0"/>
    </w:pPr>
    <w:rPr>
      <w:rFonts w:ascii="宋体" w:eastAsia="宋体"/>
      <w:szCs w:val="21"/>
    </w:rPr>
  </w:style>
  <w:style w:type="paragraph" w:customStyle="1" w:styleId="91">
    <w:name w:val="附录公式"/>
    <w:basedOn w:val="23"/>
    <w:next w:val="23"/>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3"/>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3"/>
    <w:qFormat/>
    <w:uiPriority w:val="0"/>
    <w:pPr>
      <w:numPr>
        <w:ilvl w:val="4"/>
      </w:numPr>
      <w:outlineLvl w:val="4"/>
    </w:pPr>
  </w:style>
  <w:style w:type="paragraph" w:customStyle="1" w:styleId="95">
    <w:name w:val="附录三级无"/>
    <w:basedOn w:val="94"/>
    <w:qFormat/>
    <w:uiPriority w:val="0"/>
    <w:pPr>
      <w:tabs>
        <w:tab w:val="clear" w:pos="360"/>
      </w:tabs>
      <w:spacing w:before="0" w:beforeLines="0" w:after="0" w:afterLines="0"/>
    </w:pPr>
    <w:rPr>
      <w:rFonts w:ascii="宋体" w:eastAsia="宋体"/>
      <w:szCs w:val="21"/>
    </w:rPr>
  </w:style>
  <w:style w:type="paragraph" w:customStyle="1" w:styleId="96">
    <w:name w:val="附录数字编号列项（二级）"/>
    <w:qFormat/>
    <w:uiPriority w:val="0"/>
    <w:pPr>
      <w:numPr>
        <w:ilvl w:val="1"/>
        <w:numId w:val="14"/>
      </w:numPr>
    </w:pPr>
    <w:rPr>
      <w:rFonts w:ascii="宋体" w:hAnsi="Times New Roman" w:eastAsia="宋体" w:cs="Times New Roman"/>
      <w:sz w:val="21"/>
      <w:lang w:val="en-US" w:eastAsia="zh-CN" w:bidi="ar-SA"/>
    </w:rPr>
  </w:style>
  <w:style w:type="paragraph" w:customStyle="1" w:styleId="97">
    <w:name w:val="附录四级条标题"/>
    <w:basedOn w:val="94"/>
    <w:next w:val="23"/>
    <w:qFormat/>
    <w:uiPriority w:val="0"/>
    <w:pPr>
      <w:numPr>
        <w:ilvl w:val="5"/>
      </w:numPr>
      <w:outlineLvl w:val="5"/>
    </w:pPr>
  </w:style>
  <w:style w:type="paragraph" w:customStyle="1" w:styleId="98">
    <w:name w:val="附录四级无"/>
    <w:basedOn w:val="97"/>
    <w:qFormat/>
    <w:uiPriority w:val="0"/>
    <w:pPr>
      <w:tabs>
        <w:tab w:val="clear" w:pos="360"/>
      </w:tabs>
      <w:spacing w:before="0" w:beforeLines="0" w:after="0" w:afterLines="0"/>
    </w:pPr>
    <w:rPr>
      <w:rFonts w:ascii="宋体" w:eastAsia="宋体"/>
      <w:szCs w:val="21"/>
    </w:rPr>
  </w:style>
  <w:style w:type="paragraph" w:customStyle="1" w:styleId="99">
    <w:name w:val="附录图标号"/>
    <w:basedOn w:val="1"/>
    <w:qFormat/>
    <w:uiPriority w:val="0"/>
    <w:pPr>
      <w:keepNext/>
      <w:pageBreakBefore/>
      <w:widowControl/>
      <w:numPr>
        <w:ilvl w:val="0"/>
        <w:numId w:val="15"/>
      </w:numPr>
      <w:spacing w:line="14" w:lineRule="exact"/>
      <w:ind w:left="0" w:firstLine="363"/>
      <w:jc w:val="center"/>
      <w:outlineLvl w:val="0"/>
    </w:pPr>
    <w:rPr>
      <w:color w:val="FFFFFF"/>
    </w:rPr>
  </w:style>
  <w:style w:type="paragraph" w:customStyle="1" w:styleId="100">
    <w:name w:val="附录图标题"/>
    <w:basedOn w:val="1"/>
    <w:next w:val="23"/>
    <w:qFormat/>
    <w:uiPriority w:val="0"/>
    <w:pPr>
      <w:numPr>
        <w:ilvl w:val="1"/>
        <w:numId w:val="15"/>
      </w:numPr>
      <w:spacing w:before="50" w:beforeLines="50" w:after="50" w:afterLines="50"/>
      <w:jc w:val="center"/>
    </w:pPr>
    <w:rPr>
      <w:rFonts w:ascii="黑体" w:eastAsia="黑体"/>
      <w:szCs w:val="21"/>
    </w:rPr>
  </w:style>
  <w:style w:type="paragraph" w:customStyle="1" w:styleId="101">
    <w:name w:val="附录五级条标题"/>
    <w:basedOn w:val="97"/>
    <w:next w:val="23"/>
    <w:qFormat/>
    <w:uiPriority w:val="0"/>
    <w:pPr>
      <w:numPr>
        <w:ilvl w:val="6"/>
      </w:numPr>
      <w:outlineLvl w:val="6"/>
    </w:pPr>
  </w:style>
  <w:style w:type="paragraph" w:customStyle="1" w:styleId="102">
    <w:name w:val="附录五级无"/>
    <w:basedOn w:val="101"/>
    <w:qFormat/>
    <w:uiPriority w:val="0"/>
    <w:pPr>
      <w:tabs>
        <w:tab w:val="clear" w:pos="360"/>
      </w:tabs>
      <w:spacing w:before="0" w:beforeLines="0" w:after="0" w:afterLines="0"/>
    </w:pPr>
    <w:rPr>
      <w:rFonts w:ascii="宋体" w:eastAsia="宋体"/>
      <w:szCs w:val="21"/>
    </w:rPr>
  </w:style>
  <w:style w:type="paragraph" w:customStyle="1" w:styleId="103">
    <w:name w:val="附录章标题"/>
    <w:next w:val="23"/>
    <w:qFormat/>
    <w:uiPriority w:val="0"/>
    <w:pPr>
      <w:numPr>
        <w:ilvl w:val="1"/>
        <w:numId w:val="12"/>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3"/>
    <w:qFormat/>
    <w:uiPriority w:val="0"/>
    <w:pPr>
      <w:numPr>
        <w:ilvl w:val="2"/>
      </w:numPr>
      <w:autoSpaceDN w:val="0"/>
      <w:spacing w:before="50" w:beforeLines="50" w:after="50" w:afterLines="50"/>
      <w:outlineLvl w:val="2"/>
    </w:pPr>
  </w:style>
  <w:style w:type="paragraph" w:customStyle="1" w:styleId="105">
    <w:name w:val="附录一级无"/>
    <w:basedOn w:val="104"/>
    <w:qFormat/>
    <w:uiPriority w:val="0"/>
    <w:pPr>
      <w:tabs>
        <w:tab w:val="clear" w:pos="360"/>
      </w:tabs>
      <w:spacing w:before="0" w:beforeLines="0" w:after="0" w:afterLines="0"/>
    </w:pPr>
    <w:rPr>
      <w:rFonts w:ascii="宋体" w:eastAsia="宋体"/>
      <w:szCs w:val="21"/>
    </w:rPr>
  </w:style>
  <w:style w:type="paragraph" w:customStyle="1" w:styleId="106">
    <w:name w:val="附录字母编号列项（一级）"/>
    <w:qFormat/>
    <w:uiPriority w:val="0"/>
    <w:pPr>
      <w:numPr>
        <w:ilvl w:val="0"/>
        <w:numId w:val="14"/>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wrap="around"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wrap="around" w:y="15310"/>
      <w:spacing w:line="0" w:lineRule="atLeast"/>
    </w:pPr>
    <w:rPr>
      <w:rFonts w:ascii="黑体" w:eastAsia="黑体"/>
      <w:b w:val="0"/>
    </w:rPr>
  </w:style>
  <w:style w:type="paragraph" w:customStyle="1" w:styleId="113">
    <w:name w:val="前言、引言标题"/>
    <w:next w:val="23"/>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
    <w:basedOn w:val="52"/>
    <w:qFormat/>
    <w:uiPriority w:val="0"/>
    <w:pPr>
      <w:spacing w:before="0" w:beforeLines="0" w:after="0" w:afterLines="0"/>
    </w:pPr>
    <w:rPr>
      <w:rFonts w:ascii="宋体" w:eastAsia="宋体"/>
    </w:rPr>
  </w:style>
  <w:style w:type="paragraph" w:customStyle="1" w:styleId="115">
    <w:name w:val="实施日期"/>
    <w:basedOn w:val="76"/>
    <w:qFormat/>
    <w:uiPriority w:val="0"/>
    <w:pPr>
      <w:framePr w:wrap="around" w:vAnchor="page" w:hAnchor="text"/>
      <w:jc w:val="right"/>
    </w:pPr>
  </w:style>
  <w:style w:type="paragraph" w:customStyle="1" w:styleId="116">
    <w:name w:val="示例后文字"/>
    <w:basedOn w:val="23"/>
    <w:next w:val="23"/>
    <w:qFormat/>
    <w:uiPriority w:val="0"/>
    <w:pPr>
      <w:ind w:firstLine="360"/>
    </w:pPr>
    <w:rPr>
      <w:sz w:val="18"/>
    </w:rPr>
  </w:style>
  <w:style w:type="paragraph" w:customStyle="1" w:styleId="117">
    <w:name w:val="首示例"/>
    <w:next w:val="23"/>
    <w:link w:val="118"/>
    <w:qFormat/>
    <w:uiPriority w:val="0"/>
    <w:pPr>
      <w:numPr>
        <w:ilvl w:val="0"/>
        <w:numId w:val="16"/>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spacing w:before="0" w:beforeLines="0" w:after="0" w:afterLines="0"/>
    </w:pPr>
    <w:rPr>
      <w:rFonts w:ascii="宋体" w:eastAsia="宋体"/>
    </w:rPr>
  </w:style>
  <w:style w:type="paragraph" w:customStyle="1" w:styleId="120">
    <w:name w:val="条文脚注"/>
    <w:basedOn w:val="24"/>
    <w:qFormat/>
    <w:uiPriority w:val="0"/>
    <w:pPr>
      <w:numPr>
        <w:numId w:val="0"/>
      </w:numPr>
      <w:jc w:val="both"/>
    </w:pPr>
  </w:style>
  <w:style w:type="paragraph" w:customStyle="1" w:styleId="121">
    <w:name w:val="图标脚注说明"/>
    <w:basedOn w:val="23"/>
    <w:qFormat/>
    <w:uiPriority w:val="0"/>
    <w:pPr>
      <w:ind w:left="840" w:hanging="420" w:firstLineChars="0"/>
    </w:pPr>
    <w:rPr>
      <w:sz w:val="18"/>
      <w:szCs w:val="18"/>
    </w:rPr>
  </w:style>
  <w:style w:type="paragraph" w:customStyle="1" w:styleId="122">
    <w:name w:val="图表脚注说明"/>
    <w:basedOn w:val="1"/>
    <w:qFormat/>
    <w:uiPriority w:val="0"/>
    <w:pPr>
      <w:numPr>
        <w:ilvl w:val="0"/>
        <w:numId w:val="17"/>
      </w:numPr>
    </w:pPr>
    <w:rPr>
      <w:rFonts w:ascii="宋体"/>
      <w:sz w:val="18"/>
      <w:szCs w:val="18"/>
    </w:rPr>
  </w:style>
  <w:style w:type="paragraph" w:customStyle="1" w:styleId="123">
    <w:name w:val="图的脚注"/>
    <w:next w:val="23"/>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spacing w:before="0" w:beforeLines="0" w:after="0" w:afterLines="0"/>
    </w:pPr>
    <w:rPr>
      <w:rFonts w:ascii="宋体" w:eastAsia="宋体"/>
    </w:rPr>
  </w:style>
  <w:style w:type="paragraph" w:customStyle="1" w:styleId="126">
    <w:name w:val="一级无"/>
    <w:basedOn w:val="43"/>
    <w:qFormat/>
    <w:uiPriority w:val="0"/>
    <w:pPr>
      <w:spacing w:before="0" w:beforeLines="0" w:after="0" w:afterLines="0"/>
    </w:pPr>
    <w:rPr>
      <w:rFonts w:ascii="宋体" w:eastAsia="宋体"/>
    </w:rPr>
  </w:style>
  <w:style w:type="paragraph" w:customStyle="1" w:styleId="127">
    <w:name w:val="正文表标题"/>
    <w:next w:val="23"/>
    <w:qFormat/>
    <w:uiPriority w:val="0"/>
    <w:pPr>
      <w:numPr>
        <w:ilvl w:val="0"/>
        <w:numId w:val="18"/>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28">
    <w:name w:val="正文公式编号制表符"/>
    <w:basedOn w:val="23"/>
    <w:next w:val="23"/>
    <w:qFormat/>
    <w:uiPriority w:val="0"/>
    <w:pPr>
      <w:ind w:firstLine="0" w:firstLineChars="0"/>
    </w:pPr>
  </w:style>
  <w:style w:type="paragraph" w:customStyle="1" w:styleId="129">
    <w:name w:val="正文图标题"/>
    <w:next w:val="23"/>
    <w:qFormat/>
    <w:uiPriority w:val="0"/>
    <w:pPr>
      <w:numPr>
        <w:ilvl w:val="0"/>
        <w:numId w:val="19"/>
      </w:numPr>
      <w:spacing w:before="156" w:beforeLines="50" w:after="156" w:afterLines="50"/>
      <w:jc w:val="center"/>
    </w:pPr>
    <w:rPr>
      <w:rFonts w:ascii="黑体" w:hAnsi="Times New Roman" w:eastAsia="黑体" w:cs="Times New Roman"/>
      <w:sz w:val="21"/>
      <w:lang w:val="en-US" w:eastAsia="zh-CN" w:bidi="ar-SA"/>
    </w:rPr>
  </w:style>
  <w:style w:type="paragraph" w:customStyle="1" w:styleId="130">
    <w:name w:val="终结线"/>
    <w:basedOn w:val="1"/>
    <w:qFormat/>
    <w:uiPriority w:val="0"/>
    <w:pPr>
      <w:framePr w:hSpace="181" w:vSpace="181" w:wrap="around" w:vAnchor="text" w:hAnchor="margin" w:xAlign="center" w:y="285"/>
    </w:pPr>
  </w:style>
  <w:style w:type="paragraph" w:customStyle="1" w:styleId="131">
    <w:name w:val="其他发布日期"/>
    <w:basedOn w:val="76"/>
    <w:qFormat/>
    <w:uiPriority w:val="0"/>
    <w:pPr>
      <w:framePr w:wrap="around" w:vAnchor="page" w:hAnchor="text" w:x="1419"/>
    </w:pPr>
  </w:style>
  <w:style w:type="paragraph" w:customStyle="1" w:styleId="132">
    <w:name w:val="其他实施日期"/>
    <w:basedOn w:val="115"/>
    <w:qFormat/>
    <w:uiPriority w:val="0"/>
    <w:pPr>
      <w:framePr w:wrap="around"/>
    </w:pPr>
  </w:style>
  <w:style w:type="paragraph" w:customStyle="1" w:styleId="133">
    <w:name w:val="封面标准名称2"/>
    <w:basedOn w:val="79"/>
    <w:qFormat/>
    <w:uiPriority w:val="0"/>
    <w:pPr>
      <w:framePr w:wrap="around" w:y="4469"/>
      <w:spacing w:before="630" w:beforeLines="630"/>
    </w:pPr>
  </w:style>
  <w:style w:type="paragraph" w:customStyle="1" w:styleId="134">
    <w:name w:val="封面标准英文名称2"/>
    <w:basedOn w:val="80"/>
    <w:qFormat/>
    <w:uiPriority w:val="0"/>
    <w:pPr>
      <w:framePr w:wrap="around" w:y="4469"/>
    </w:pPr>
  </w:style>
  <w:style w:type="paragraph" w:customStyle="1" w:styleId="135">
    <w:name w:val="封面一致性程度标识2"/>
    <w:basedOn w:val="81"/>
    <w:qFormat/>
    <w:uiPriority w:val="0"/>
    <w:pPr>
      <w:framePr w:wrap="around" w:y="4469"/>
    </w:pPr>
  </w:style>
  <w:style w:type="paragraph" w:customStyle="1" w:styleId="136">
    <w:name w:val="封面标准文稿类别2"/>
    <w:basedOn w:val="82"/>
    <w:qFormat/>
    <w:uiPriority w:val="0"/>
    <w:pPr>
      <w:framePr w:wrap="around" w:y="4469"/>
    </w:pPr>
  </w:style>
  <w:style w:type="paragraph" w:customStyle="1" w:styleId="137">
    <w:name w:val="封面标准文稿编辑信息2"/>
    <w:basedOn w:val="83"/>
    <w:qFormat/>
    <w:uiPriority w:val="0"/>
    <w:pPr>
      <w:framePr w:wrap="around" w:y="4469"/>
    </w:pPr>
  </w:style>
  <w:style w:type="character" w:customStyle="1" w:styleId="138">
    <w:name w:val="批注框文本 Char"/>
    <w:link w:val="16"/>
    <w:qFormat/>
    <w:uiPriority w:val="0"/>
    <w:rPr>
      <w:kern w:val="2"/>
      <w:sz w:val="18"/>
      <w:szCs w:val="18"/>
    </w:rPr>
  </w:style>
  <w:style w:type="character" w:customStyle="1" w:styleId="139">
    <w:name w:val="脚注文本 Char"/>
    <w:link w:val="24"/>
    <w:qFormat/>
    <w:uiPriority w:val="99"/>
    <w:rPr>
      <w:rFonts w:ascii="宋体"/>
      <w:kern w:val="2"/>
      <w:sz w:val="18"/>
      <w:szCs w:val="18"/>
    </w:rPr>
  </w:style>
  <w:style w:type="character" w:customStyle="1" w:styleId="140">
    <w:name w:val="批注文字 Char"/>
    <w:link w:val="8"/>
    <w:qFormat/>
    <w:uiPriority w:val="0"/>
    <w:rPr>
      <w:kern w:val="2"/>
      <w:sz w:val="21"/>
      <w:szCs w:val="24"/>
    </w:rPr>
  </w:style>
  <w:style w:type="character" w:customStyle="1" w:styleId="141">
    <w:name w:val="批注主题 Char"/>
    <w:link w:val="31"/>
    <w:qFormat/>
    <w:uiPriority w:val="0"/>
    <w:rPr>
      <w:b/>
      <w:bCs/>
      <w:kern w:val="2"/>
      <w:sz w:val="21"/>
      <w:szCs w:val="24"/>
    </w:rPr>
  </w:style>
  <w:style w:type="character" w:styleId="142">
    <w:name w:val="Placeholder Text"/>
    <w:basedOn w:val="34"/>
    <w:semiHidden/>
    <w:qFormat/>
    <w:uiPriority w:val="99"/>
    <w:rPr>
      <w:color w:val="808080"/>
    </w:rPr>
  </w:style>
  <w:style w:type="paragraph" w:customStyle="1" w:styleId="143">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44">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145">
    <w:name w:val="页脚 Char"/>
    <w:basedOn w:val="34"/>
    <w:link w:val="17"/>
    <w:qFormat/>
    <w:uiPriority w:val="99"/>
    <w:rPr>
      <w:kern w:val="2"/>
      <w:sz w:val="18"/>
      <w:szCs w:val="18"/>
    </w:rPr>
  </w:style>
  <w:style w:type="character" w:customStyle="1" w:styleId="146">
    <w:name w:val="页眉 Char"/>
    <w:basedOn w:val="34"/>
    <w:link w:val="18"/>
    <w:qFormat/>
    <w:uiPriority w:val="99"/>
    <w:rPr>
      <w:kern w:val="2"/>
      <w:sz w:val="18"/>
      <w:szCs w:val="18"/>
    </w:rPr>
  </w:style>
  <w:style w:type="character" w:customStyle="1" w:styleId="147">
    <w:name w:val="标题 3 Char"/>
    <w:basedOn w:val="34"/>
    <w:link w:val="2"/>
    <w:qFormat/>
    <w:uiPriority w:val="0"/>
    <w:rPr>
      <w:rFonts w:ascii="黑体" w:hAnsi="黑体" w:eastAsia="黑体"/>
      <w:b/>
      <w:bCs/>
      <w:kern w:val="2"/>
      <w:sz w:val="21"/>
      <w:szCs w:val="21"/>
    </w:rPr>
  </w:style>
  <w:style w:type="character" w:customStyle="1" w:styleId="148">
    <w:name w:val="font11"/>
    <w:basedOn w:val="34"/>
    <w:qFormat/>
    <w:uiPriority w:val="0"/>
    <w:rPr>
      <w:rFonts w:hint="eastAsia" w:ascii="宋体" w:hAnsi="宋体" w:eastAsia="宋体" w:cs="宋体"/>
      <w:color w:val="000000"/>
      <w:sz w:val="18"/>
      <w:szCs w:val="18"/>
      <w:u w:val="none"/>
    </w:rPr>
  </w:style>
  <w:style w:type="character" w:customStyle="1" w:styleId="149">
    <w:name w:val="font01"/>
    <w:basedOn w:val="34"/>
    <w:qFormat/>
    <w:uiPriority w:val="0"/>
    <w:rPr>
      <w:rFonts w:ascii="微软雅黑" w:hAnsi="微软雅黑" w:eastAsia="微软雅黑" w:cs="微软雅黑"/>
      <w:color w:val="000000"/>
      <w:sz w:val="18"/>
      <w:szCs w:val="18"/>
      <w:u w:val="none"/>
    </w:rPr>
  </w:style>
  <w:style w:type="character" w:customStyle="1" w:styleId="150">
    <w:name w:val="font51"/>
    <w:basedOn w:val="34"/>
    <w:qFormat/>
    <w:uiPriority w:val="0"/>
    <w:rPr>
      <w:rFonts w:hint="default" w:ascii="Times New Roman" w:hAnsi="Times New Roman" w:cs="Times New Roman"/>
      <w:color w:val="000000"/>
      <w:sz w:val="18"/>
      <w:szCs w:val="18"/>
      <w:u w:val="none"/>
    </w:rPr>
  </w:style>
  <w:style w:type="character" w:customStyle="1" w:styleId="151">
    <w:name w:val="font41"/>
    <w:basedOn w:val="34"/>
    <w:qFormat/>
    <w:uiPriority w:val="0"/>
    <w:rPr>
      <w:rFonts w:hint="default" w:ascii="Times New Roman" w:hAnsi="Times New Roman" w:cs="Times New Roman"/>
      <w:color w:val="000000"/>
      <w:sz w:val="18"/>
      <w:szCs w:val="18"/>
      <w:u w:val="none"/>
    </w:rPr>
  </w:style>
  <w:style w:type="character" w:customStyle="1" w:styleId="152">
    <w:name w:val="NormalCharacter"/>
    <w:semiHidden/>
    <w:qFormat/>
    <w:uiPriority w:val="99"/>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98DE68-46A5-4E47-89EC-4C7EC893064D}">
  <ds:schemaRefs/>
</ds:datastoreItem>
</file>

<file path=docProps/app.xml><?xml version="1.0" encoding="utf-8"?>
<Properties xmlns="http://schemas.openxmlformats.org/officeDocument/2006/extended-properties" xmlns:vt="http://schemas.openxmlformats.org/officeDocument/2006/docPropsVTypes">
  <Template>Normal.dotm</Template>
  <Company>zle</Company>
  <Pages>9</Pages>
  <Words>977</Words>
  <Characters>5569</Characters>
  <Lines>46</Lines>
  <Paragraphs>13</Paragraphs>
  <TotalTime>24</TotalTime>
  <ScaleCrop>false</ScaleCrop>
  <LinksUpToDate>false</LinksUpToDate>
  <CharactersWithSpaces>6533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2021-12-04T01:35:00Z</dcterms:created>
  <dc:creator>CNIS</dc:creator>
  <cp:lastModifiedBy>信息化周扬</cp:lastModifiedBy>
  <cp:lastPrinted>2021-12-06T06:17:00Z</cp:lastPrinted>
  <dcterms:modified xsi:type="dcterms:W3CDTF">2021-12-11T06:23:40Z</dcterms:modified>
  <dc:title>标准名称</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D13B22C518424F92BD48B7C9959B20A2</vt:lpwstr>
  </property>
</Properties>
</file>